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D727" w14:textId="10A081F3" w:rsidR="006358E4" w:rsidRPr="00AF5349" w:rsidRDefault="006358E4" w:rsidP="00AF5349">
      <w:pPr>
        <w:pStyle w:val="Nagwek1"/>
        <w:jc w:val="center"/>
        <w:rPr>
          <w:b/>
          <w:bCs/>
          <w:sz w:val="24"/>
          <w:lang w:val="pl-PL"/>
        </w:rPr>
      </w:pPr>
      <w:r w:rsidRPr="00AF5349">
        <w:rPr>
          <w:sz w:val="24"/>
          <w:lang w:val="pl-PL"/>
        </w:rPr>
        <w:t>sTAWKA RYCZAŁ</w:t>
      </w:r>
      <w:r w:rsidR="00AF5349" w:rsidRPr="00AF5349">
        <w:rPr>
          <w:sz w:val="24"/>
          <w:lang w:val="pl-PL"/>
        </w:rPr>
        <w:t xml:space="preserve">TOWA </w:t>
      </w:r>
      <w:r w:rsidR="00AF5349" w:rsidRPr="00017909">
        <w:rPr>
          <w:rFonts w:ascii="Calibri" w:hAnsi="Calibri" w:cs="Calibri"/>
          <w:b/>
          <w:sz w:val="24"/>
          <w:lang w:val="pl-PL"/>
        </w:rPr>
        <w:t>–</w:t>
      </w:r>
      <w:r w:rsidR="00AF5349" w:rsidRPr="00AF5349">
        <w:rPr>
          <w:sz w:val="24"/>
          <w:lang w:val="pl-PL"/>
        </w:rPr>
        <w:t xml:space="preserve"> p</w:t>
      </w:r>
      <w:r w:rsidR="00AF5349" w:rsidRPr="00AF5349">
        <w:rPr>
          <w:b/>
          <w:bCs/>
          <w:sz w:val="24"/>
          <w:lang w:val="pl-PL"/>
        </w:rPr>
        <w:t>rojekty DLA WĄSKIEJ GRUPY DOCELOWEJ</w:t>
      </w:r>
    </w:p>
    <w:p w14:paraId="77DCAEAF" w14:textId="77777777" w:rsidR="006358E4" w:rsidRPr="00B6784F" w:rsidRDefault="006358E4" w:rsidP="00AA6A79">
      <w:pPr>
        <w:spacing w:before="0" w:after="240"/>
        <w:rPr>
          <w:rFonts w:ascii="Calibri" w:hAnsi="Calibri" w:cs="Calibri"/>
          <w:lang w:val="pl-PL"/>
        </w:rPr>
      </w:pPr>
    </w:p>
    <w:p w14:paraId="2A55176A" w14:textId="08CF28DD" w:rsidR="00AF5349" w:rsidRPr="00D015A9" w:rsidRDefault="00AF5349" w:rsidP="00AA6A79">
      <w:pPr>
        <w:spacing w:before="0" w:after="240"/>
        <w:jc w:val="both"/>
        <w:rPr>
          <w:rFonts w:cs="Calibri"/>
          <w:lang w:val="pl-PL"/>
        </w:rPr>
      </w:pPr>
      <w:r w:rsidRPr="00D015A9">
        <w:rPr>
          <w:rFonts w:cs="Calibri"/>
          <w:bCs/>
          <w:lang w:val="pl-PL"/>
        </w:rPr>
        <w:t>Dla małych projektów skierowanych do wąskiej grupy docelowej,</w:t>
      </w:r>
      <w:r w:rsidRPr="00D015A9">
        <w:rPr>
          <w:rFonts w:cs="Calibri"/>
          <w:lang w:val="pl-PL"/>
        </w:rPr>
        <w:t xml:space="preserve"> w których znana jest liczba uczestników, ustalona została jedna wartość stawki ryczałtowej, wspólna dla polskich i czeskich partnerów. </w:t>
      </w:r>
    </w:p>
    <w:p w14:paraId="4E84E2DF" w14:textId="0E5F48AF" w:rsidR="00AF5349" w:rsidRPr="00D015A9" w:rsidRDefault="00AF5349" w:rsidP="00AA6A79">
      <w:pPr>
        <w:spacing w:before="0" w:after="240"/>
        <w:jc w:val="both"/>
        <w:rPr>
          <w:rFonts w:cs="Calibri"/>
          <w:lang w:val="pl-PL"/>
        </w:rPr>
      </w:pPr>
      <w:r w:rsidRPr="00D015A9">
        <w:rPr>
          <w:rFonts w:cs="Calibri"/>
          <w:lang w:val="pl-PL"/>
        </w:rPr>
        <w:t>Wszystkie kategorie wydatków kwalifikowalnych przeznaczonych na realizację małego projektu będą objęte stawką jednostkową, za wyjątkiem wydatków na obowiązkową promocję projektu, czyli promocję niezwiązaną bezpośrednio z działaniem i liczbą uczestników.</w:t>
      </w:r>
    </w:p>
    <w:p w14:paraId="2AB93B70" w14:textId="787413FD" w:rsidR="00AF5349" w:rsidRPr="00D015A9" w:rsidRDefault="00AF5349" w:rsidP="00AA6A79">
      <w:pPr>
        <w:spacing w:before="0" w:after="240"/>
        <w:jc w:val="both"/>
        <w:rPr>
          <w:rFonts w:cs="Calibri"/>
          <w:strike/>
          <w:lang w:val="pl-PL"/>
        </w:rPr>
      </w:pPr>
      <w:r w:rsidRPr="00D015A9">
        <w:rPr>
          <w:rFonts w:cs="Calibri"/>
          <w:lang w:val="pl-PL"/>
        </w:rPr>
        <w:t>Budżet = stawka jednostkowa na działanie + jednorazowa kwota na obowiązkową promocję (lump sum)</w:t>
      </w:r>
    </w:p>
    <w:p w14:paraId="47F17592" w14:textId="1F793854" w:rsidR="006358E4" w:rsidRPr="00D015A9" w:rsidRDefault="006358E4" w:rsidP="00AA6A79">
      <w:pPr>
        <w:spacing w:before="0" w:after="240"/>
        <w:jc w:val="both"/>
        <w:rPr>
          <w:rFonts w:eastAsia="Calibri" w:cs="Calibri"/>
          <w:lang w:val="pl-PL"/>
        </w:rPr>
      </w:pPr>
      <w:r w:rsidRPr="006358E4">
        <w:rPr>
          <w:rFonts w:eastAsia="Calibri" w:cs="Calibri"/>
          <w:lang w:val="pl-PL"/>
        </w:rPr>
        <w:t xml:space="preserve">Dla każdego typu działania ustalono jedną wartość </w:t>
      </w:r>
      <w:r w:rsidR="001140EB" w:rsidRPr="00D015A9">
        <w:rPr>
          <w:rFonts w:eastAsia="Calibri" w:cs="Calibri"/>
          <w:lang w:val="pl-PL"/>
        </w:rPr>
        <w:t>stawki jednostkowej.</w:t>
      </w:r>
    </w:p>
    <w:p w14:paraId="1EC424B2" w14:textId="77777777" w:rsidR="00AF5349" w:rsidRDefault="00AF5349" w:rsidP="00C45946">
      <w:pPr>
        <w:spacing w:before="0" w:after="120"/>
        <w:jc w:val="both"/>
        <w:rPr>
          <w:rFonts w:eastAsia="Calibri" w:cs="Calibri"/>
          <w:b/>
          <w:sz w:val="18"/>
          <w:lang w:val="pl-PL"/>
        </w:rPr>
      </w:pPr>
    </w:p>
    <w:p w14:paraId="0312F1B4" w14:textId="77777777" w:rsidR="00C970A4" w:rsidRPr="00C970A4" w:rsidRDefault="00C970A4" w:rsidP="00C45946">
      <w:pPr>
        <w:spacing w:before="0" w:after="120"/>
        <w:jc w:val="both"/>
        <w:rPr>
          <w:rFonts w:eastAsia="Calibri" w:cs="Calibri"/>
          <w:b/>
          <w:sz w:val="18"/>
          <w:lang w:val="pl-PL"/>
        </w:rPr>
        <w:sectPr w:rsidR="00C970A4" w:rsidRPr="00C970A4" w:rsidSect="006358E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080" w:bottom="1440" w:left="1166" w:header="720" w:footer="720" w:gutter="0"/>
          <w:cols w:space="720"/>
          <w:docGrid w:linePitch="360"/>
        </w:sectPr>
      </w:pPr>
    </w:p>
    <w:p w14:paraId="1E8BD8CA" w14:textId="0EC58288" w:rsidR="00C970A4" w:rsidRPr="00C970A4" w:rsidRDefault="00C970A4" w:rsidP="00C45946">
      <w:pPr>
        <w:pStyle w:val="Nagwek2"/>
        <w:spacing w:before="0" w:after="120"/>
        <w:rPr>
          <w:rFonts w:eastAsia="Calibri"/>
          <w:b/>
          <w:lang w:val="pl-PL"/>
        </w:rPr>
      </w:pPr>
      <w:r w:rsidRPr="00C970A4">
        <w:rPr>
          <w:rFonts w:eastAsia="Calibri"/>
          <w:b/>
          <w:lang w:val="pl-PL"/>
        </w:rPr>
        <w:t>Typy działań</w:t>
      </w:r>
    </w:p>
    <w:p w14:paraId="245DB5D4" w14:textId="1F25BACC" w:rsidR="00AF5349" w:rsidRPr="00AF5349" w:rsidRDefault="00AF5349" w:rsidP="00C45946">
      <w:pPr>
        <w:spacing w:before="0" w:after="120"/>
        <w:rPr>
          <w:rFonts w:eastAsia="Calibri" w:cs="Calibri"/>
          <w:sz w:val="18"/>
          <w:lang w:val="pl-PL"/>
        </w:rPr>
      </w:pPr>
      <w:r w:rsidRPr="00C970A4">
        <w:rPr>
          <w:rFonts w:eastAsia="Calibri" w:cs="Calibri"/>
          <w:sz w:val="18"/>
          <w:lang w:val="pl-PL"/>
        </w:rPr>
        <w:t xml:space="preserve">1. </w:t>
      </w:r>
      <w:r w:rsidRPr="00AF5349">
        <w:rPr>
          <w:rFonts w:eastAsia="Calibri" w:cs="Calibri"/>
          <w:sz w:val="18"/>
          <w:lang w:val="pl-PL"/>
        </w:rPr>
        <w:t>Działania sportowe i działania</w:t>
      </w:r>
      <w:r w:rsidRPr="00C970A4">
        <w:rPr>
          <w:rFonts w:eastAsia="Calibri" w:cs="Calibri"/>
          <w:sz w:val="18"/>
          <w:lang w:val="pl-PL"/>
        </w:rPr>
        <w:t xml:space="preserve"> związków, stowarzyszeń</w:t>
      </w:r>
    </w:p>
    <w:p w14:paraId="3A155C1C" w14:textId="04B3B1E7" w:rsidR="00AF5349" w:rsidRPr="00C970A4" w:rsidRDefault="00AF5349" w:rsidP="00C45946">
      <w:pPr>
        <w:spacing w:before="0" w:after="120"/>
        <w:rPr>
          <w:rFonts w:eastAsia="Calibri" w:cs="Calibri"/>
          <w:sz w:val="18"/>
          <w:lang w:val="pl-PL"/>
        </w:rPr>
      </w:pPr>
      <w:r w:rsidRPr="00C970A4">
        <w:rPr>
          <w:rFonts w:eastAsia="Calibri" w:cs="Calibri"/>
          <w:sz w:val="18"/>
          <w:lang w:val="pl-PL"/>
        </w:rPr>
        <w:t xml:space="preserve">2. </w:t>
      </w:r>
      <w:r w:rsidRPr="00AF5349">
        <w:rPr>
          <w:rFonts w:eastAsia="Calibri" w:cs="Calibri"/>
          <w:sz w:val="18"/>
          <w:lang w:val="pl-PL"/>
        </w:rPr>
        <w:t>Obozy i pobyty wymienne</w:t>
      </w:r>
    </w:p>
    <w:p w14:paraId="41D166AC" w14:textId="011037C2" w:rsidR="00B6784F" w:rsidRPr="00AF5349" w:rsidRDefault="00B6784F" w:rsidP="00C45946">
      <w:pPr>
        <w:spacing w:before="0" w:after="120"/>
        <w:rPr>
          <w:rFonts w:eastAsia="Calibri" w:cs="Calibri"/>
          <w:sz w:val="18"/>
          <w:lang w:val="pl-PL"/>
        </w:rPr>
      </w:pPr>
      <w:r w:rsidRPr="00C970A4">
        <w:rPr>
          <w:rFonts w:eastAsia="Calibri" w:cs="Calibri"/>
          <w:sz w:val="18"/>
          <w:lang w:val="pl-PL"/>
        </w:rPr>
        <w:t>3. Konferencje i warsztaty</w:t>
      </w:r>
    </w:p>
    <w:p w14:paraId="41DAEADE" w14:textId="72BED089" w:rsidR="00AF5349" w:rsidRPr="00C970A4" w:rsidRDefault="00B6784F" w:rsidP="00C45946">
      <w:pPr>
        <w:spacing w:before="0" w:after="120"/>
        <w:rPr>
          <w:rFonts w:eastAsia="Calibri" w:cs="Calibri"/>
          <w:sz w:val="18"/>
          <w:lang w:val="pl-PL"/>
        </w:rPr>
      </w:pPr>
      <w:r w:rsidRPr="00C970A4">
        <w:rPr>
          <w:rFonts w:eastAsia="Calibri" w:cs="Calibri"/>
          <w:sz w:val="18"/>
          <w:lang w:val="pl-PL"/>
        </w:rPr>
        <w:t>4. Wyjazdy poznawcze/turystyczne, wycieczki, zwiedzanie</w:t>
      </w:r>
    </w:p>
    <w:p w14:paraId="06710E82" w14:textId="2B52200C" w:rsidR="00AF5349" w:rsidRPr="00C970A4" w:rsidRDefault="00B6784F" w:rsidP="00C45946">
      <w:pPr>
        <w:spacing w:before="0" w:after="120"/>
        <w:rPr>
          <w:rFonts w:eastAsia="Calibri" w:cs="Calibri"/>
          <w:sz w:val="18"/>
          <w:lang w:val="pl-PL"/>
        </w:rPr>
      </w:pPr>
      <w:r w:rsidRPr="00C970A4">
        <w:rPr>
          <w:rFonts w:eastAsia="Calibri" w:cs="Calibri"/>
          <w:sz w:val="18"/>
          <w:lang w:val="pl-PL"/>
        </w:rPr>
        <w:t xml:space="preserve">5. Wydarzenia związane z nauczaniem i edukacją </w:t>
      </w:r>
    </w:p>
    <w:p w14:paraId="7608919A" w14:textId="4DA4D468" w:rsidR="00C970A4" w:rsidRPr="00C970A4" w:rsidRDefault="00C970A4" w:rsidP="00C45946">
      <w:pPr>
        <w:pStyle w:val="Nagwek2"/>
        <w:spacing w:before="0" w:after="120"/>
        <w:rPr>
          <w:rFonts w:eastAsia="Calibri"/>
          <w:b/>
          <w:lang w:val="pl-PL"/>
        </w:rPr>
      </w:pPr>
      <w:r w:rsidRPr="00C970A4">
        <w:rPr>
          <w:rFonts w:eastAsia="Calibri"/>
          <w:b/>
          <w:lang w:val="pl-PL"/>
        </w:rPr>
        <w:t xml:space="preserve">Stawka </w:t>
      </w:r>
      <w:r w:rsidR="001140EB">
        <w:rPr>
          <w:rFonts w:eastAsia="Calibri"/>
          <w:b/>
          <w:lang w:val="pl-PL"/>
        </w:rPr>
        <w:t>jednostkowa</w:t>
      </w:r>
    </w:p>
    <w:p w14:paraId="4E6FC769" w14:textId="40395BFB" w:rsidR="00B6784F" w:rsidRPr="00C970A4" w:rsidRDefault="00B6784F" w:rsidP="00C45946">
      <w:pPr>
        <w:spacing w:before="0" w:after="120"/>
        <w:ind w:left="567"/>
        <w:rPr>
          <w:rFonts w:eastAsia="Calibri" w:cs="Calibri"/>
          <w:b/>
          <w:sz w:val="18"/>
          <w:lang w:val="pl-PL"/>
        </w:rPr>
      </w:pPr>
      <w:r w:rsidRPr="00AF5349">
        <w:rPr>
          <w:rFonts w:eastAsia="Calibri" w:cs="Calibri"/>
          <w:b/>
          <w:sz w:val="18"/>
          <w:lang w:val="pl-PL"/>
        </w:rPr>
        <w:t>3</w:t>
      </w:r>
      <w:r w:rsidR="0073085E">
        <w:rPr>
          <w:rFonts w:eastAsia="Calibri" w:cs="Calibri"/>
          <w:b/>
          <w:sz w:val="18"/>
          <w:lang w:val="pl-PL"/>
        </w:rPr>
        <w:t>5</w:t>
      </w:r>
      <w:r w:rsidRPr="00AF5349">
        <w:rPr>
          <w:rFonts w:eastAsia="Calibri" w:cs="Calibri"/>
          <w:b/>
          <w:sz w:val="18"/>
          <w:lang w:val="pl-PL"/>
        </w:rPr>
        <w:t xml:space="preserve"> EUR/osobodzień</w:t>
      </w:r>
      <w:r w:rsidRPr="00C970A4">
        <w:rPr>
          <w:rFonts w:eastAsia="Calibri" w:cs="Calibri"/>
          <w:b/>
          <w:sz w:val="18"/>
          <w:lang w:val="pl-PL"/>
        </w:rPr>
        <w:t xml:space="preserve"> </w:t>
      </w:r>
    </w:p>
    <w:p w14:paraId="50C19F62" w14:textId="26766259" w:rsidR="00AF5349" w:rsidRPr="00C970A4" w:rsidRDefault="007E7A4A" w:rsidP="00C45946">
      <w:pPr>
        <w:spacing w:before="0" w:after="120"/>
        <w:ind w:left="567"/>
        <w:rPr>
          <w:rFonts w:eastAsia="Calibri" w:cs="Calibri"/>
          <w:b/>
          <w:sz w:val="18"/>
          <w:lang w:val="pl-PL"/>
        </w:rPr>
      </w:pPr>
      <w:r>
        <w:rPr>
          <w:rFonts w:eastAsia="Calibri" w:cs="Calibri"/>
          <w:b/>
          <w:sz w:val="18"/>
          <w:lang w:val="pl-PL"/>
        </w:rPr>
        <w:t>5</w:t>
      </w:r>
      <w:r w:rsidR="0073085E">
        <w:rPr>
          <w:rFonts w:eastAsia="Calibri" w:cs="Calibri"/>
          <w:b/>
          <w:sz w:val="18"/>
          <w:lang w:val="pl-PL"/>
        </w:rPr>
        <w:t>6</w:t>
      </w:r>
      <w:r w:rsidR="00AF5349" w:rsidRPr="00AF5349">
        <w:rPr>
          <w:rFonts w:eastAsia="Calibri" w:cs="Calibri"/>
          <w:b/>
          <w:sz w:val="18"/>
          <w:lang w:val="pl-PL"/>
        </w:rPr>
        <w:t xml:space="preserve"> EUR/osobodzień</w:t>
      </w:r>
      <w:r w:rsidR="00AF5349" w:rsidRPr="00C970A4">
        <w:rPr>
          <w:rFonts w:eastAsia="Calibri" w:cs="Calibri"/>
          <w:b/>
          <w:sz w:val="18"/>
          <w:lang w:val="pl-PL"/>
        </w:rPr>
        <w:t xml:space="preserve"> </w:t>
      </w:r>
    </w:p>
    <w:p w14:paraId="57F08243" w14:textId="08B148F6" w:rsidR="00B6784F" w:rsidRPr="00C970A4" w:rsidRDefault="0057237D" w:rsidP="00C45946">
      <w:pPr>
        <w:spacing w:before="0" w:after="120"/>
        <w:ind w:left="567"/>
        <w:rPr>
          <w:rFonts w:eastAsia="Calibri" w:cs="Calibri"/>
          <w:b/>
          <w:sz w:val="18"/>
          <w:lang w:val="pl-PL"/>
        </w:rPr>
      </w:pPr>
      <w:r>
        <w:rPr>
          <w:rFonts w:eastAsia="Calibri" w:cs="Calibri"/>
          <w:b/>
          <w:sz w:val="18"/>
          <w:lang w:val="pl-PL"/>
        </w:rPr>
        <w:t>5</w:t>
      </w:r>
      <w:r w:rsidR="0073085E">
        <w:rPr>
          <w:rFonts w:eastAsia="Calibri" w:cs="Calibri"/>
          <w:b/>
          <w:sz w:val="18"/>
          <w:lang w:val="pl-PL"/>
        </w:rPr>
        <w:t>2</w:t>
      </w:r>
      <w:r w:rsidR="00B6784F" w:rsidRPr="00C970A4">
        <w:rPr>
          <w:rFonts w:eastAsia="Calibri" w:cs="Calibri"/>
          <w:b/>
          <w:sz w:val="18"/>
          <w:lang w:val="pl-PL"/>
        </w:rPr>
        <w:t xml:space="preserve"> EUR/osobodzień </w:t>
      </w:r>
    </w:p>
    <w:p w14:paraId="7A05D049" w14:textId="445E0E59" w:rsidR="00AF5349" w:rsidRPr="00AF5349" w:rsidRDefault="007E7A4A" w:rsidP="00C45946">
      <w:pPr>
        <w:spacing w:before="0" w:after="120"/>
        <w:ind w:left="567"/>
        <w:rPr>
          <w:rFonts w:eastAsia="Calibri" w:cs="Calibri"/>
          <w:b/>
          <w:sz w:val="18"/>
          <w:lang w:val="pl-PL"/>
        </w:rPr>
      </w:pPr>
      <w:r>
        <w:rPr>
          <w:rFonts w:eastAsia="Calibri" w:cs="Calibri"/>
          <w:b/>
          <w:sz w:val="18"/>
          <w:lang w:val="pl-PL"/>
        </w:rPr>
        <w:t>4</w:t>
      </w:r>
      <w:r w:rsidR="0073085E">
        <w:rPr>
          <w:rFonts w:eastAsia="Calibri" w:cs="Calibri"/>
          <w:b/>
          <w:sz w:val="18"/>
          <w:lang w:val="pl-PL"/>
        </w:rPr>
        <w:t>2</w:t>
      </w:r>
      <w:r w:rsidR="00B6784F" w:rsidRPr="00AF5349">
        <w:rPr>
          <w:rFonts w:eastAsia="Calibri" w:cs="Calibri"/>
          <w:b/>
          <w:sz w:val="18"/>
          <w:lang w:val="pl-PL"/>
        </w:rPr>
        <w:t xml:space="preserve"> EUR/osobodzień</w:t>
      </w:r>
    </w:p>
    <w:p w14:paraId="0162A132" w14:textId="67BA8E16" w:rsidR="00B6784F" w:rsidRPr="00C970A4" w:rsidRDefault="007E7A4A" w:rsidP="00C45946">
      <w:pPr>
        <w:spacing w:before="0" w:after="120"/>
        <w:ind w:left="567"/>
        <w:rPr>
          <w:rFonts w:ascii="Calibri" w:eastAsia="Calibri" w:hAnsi="Calibri" w:cs="Calibri"/>
          <w:b/>
          <w:lang w:val="pl-PL"/>
        </w:rPr>
        <w:sectPr w:rsidR="00B6784F" w:rsidRPr="00C970A4" w:rsidSect="00B6784F">
          <w:type w:val="continuous"/>
          <w:pgSz w:w="12240" w:h="15840" w:code="1"/>
          <w:pgMar w:top="1440" w:right="1080" w:bottom="1440" w:left="1166" w:header="720" w:footer="720" w:gutter="0"/>
          <w:cols w:num="2" w:space="134"/>
          <w:docGrid w:linePitch="360"/>
        </w:sectPr>
      </w:pPr>
      <w:r>
        <w:rPr>
          <w:rFonts w:eastAsia="Calibri" w:cs="Calibri"/>
          <w:b/>
          <w:sz w:val="18"/>
          <w:lang w:val="pl-PL"/>
        </w:rPr>
        <w:t>4</w:t>
      </w:r>
      <w:r w:rsidR="0073085E">
        <w:rPr>
          <w:rFonts w:eastAsia="Calibri" w:cs="Calibri"/>
          <w:b/>
          <w:sz w:val="18"/>
          <w:lang w:val="pl-PL"/>
        </w:rPr>
        <w:t>2</w:t>
      </w:r>
      <w:r w:rsidR="00AF5349" w:rsidRPr="00AF5349">
        <w:rPr>
          <w:rFonts w:eastAsia="Calibri" w:cs="Calibri"/>
          <w:b/>
          <w:sz w:val="18"/>
          <w:lang w:val="pl-PL"/>
        </w:rPr>
        <w:t xml:space="preserve"> EUR/osobodzień</w:t>
      </w:r>
    </w:p>
    <w:p w14:paraId="4C1488BD" w14:textId="144E79B3" w:rsidR="00AF5349" w:rsidRPr="00AF5349" w:rsidRDefault="00AF5349" w:rsidP="00C45946">
      <w:pPr>
        <w:spacing w:before="0" w:after="120"/>
        <w:ind w:left="360"/>
        <w:rPr>
          <w:rFonts w:ascii="Calibri" w:eastAsia="Calibri" w:hAnsi="Calibri" w:cs="Calibri"/>
          <w:sz w:val="18"/>
          <w:szCs w:val="18"/>
          <w:lang w:val="pl-PL"/>
        </w:rPr>
      </w:pPr>
    </w:p>
    <w:p w14:paraId="3C44888E" w14:textId="77777777" w:rsidR="000C4361" w:rsidRPr="000C4361" w:rsidRDefault="000C4361" w:rsidP="00AA6A79">
      <w:pPr>
        <w:spacing w:before="0" w:after="240"/>
        <w:jc w:val="both"/>
        <w:rPr>
          <w:rFonts w:eastAsia="Calibri" w:cs="Calibri"/>
          <w:lang w:val="pl-PL"/>
        </w:rPr>
      </w:pPr>
      <w:r w:rsidRPr="000C4361">
        <w:rPr>
          <w:rFonts w:eastAsia="Calibri" w:cs="Calibri"/>
          <w:lang w:val="pl-PL"/>
        </w:rPr>
        <w:t>Stawka jednostkowa zostanie wypłacona tylko za faktyczną liczbę uczestników.</w:t>
      </w:r>
    </w:p>
    <w:p w14:paraId="2C378D8C" w14:textId="77777777" w:rsidR="000C4361" w:rsidRPr="000C4361" w:rsidRDefault="000C4361" w:rsidP="00AA6A79">
      <w:pPr>
        <w:spacing w:before="0" w:after="240"/>
        <w:contextualSpacing/>
        <w:jc w:val="both"/>
        <w:rPr>
          <w:rFonts w:eastAsia="Calibri" w:cs="Calibri"/>
          <w:lang w:val="cs-CZ"/>
        </w:rPr>
      </w:pPr>
      <w:r w:rsidRPr="000C4361">
        <w:rPr>
          <w:rFonts w:eastAsia="Calibri" w:cs="Calibri"/>
          <w:lang w:val="cs-CZ"/>
        </w:rPr>
        <w:t xml:space="preserve">Beneficjent podczas rozliczenia nie może wnioskować o większą liczbę jednostek niż została zatwierdzona we wniosku. </w:t>
      </w:r>
    </w:p>
    <w:p w14:paraId="5563EDCB" w14:textId="77777777" w:rsidR="00C45946" w:rsidRPr="00D015A9" w:rsidRDefault="00C45946" w:rsidP="00AA6A79">
      <w:pPr>
        <w:spacing w:before="0" w:after="240"/>
        <w:contextualSpacing/>
        <w:jc w:val="both"/>
        <w:rPr>
          <w:rFonts w:eastAsia="Calibri" w:cs="Calibri"/>
          <w:b/>
          <w:lang w:val="cs-CZ"/>
        </w:rPr>
      </w:pPr>
    </w:p>
    <w:p w14:paraId="75A67908" w14:textId="5CD7138C" w:rsidR="00C45946" w:rsidRDefault="000C4361" w:rsidP="00AA6A79">
      <w:pPr>
        <w:spacing w:before="0" w:after="240"/>
        <w:contextualSpacing/>
        <w:jc w:val="both"/>
        <w:rPr>
          <w:rFonts w:eastAsia="Calibri" w:cs="Calibri"/>
          <w:lang w:val="cs-CZ"/>
        </w:rPr>
      </w:pPr>
      <w:r w:rsidRPr="000C4361">
        <w:rPr>
          <w:rFonts w:eastAsia="Calibri" w:cs="Calibri"/>
          <w:b/>
          <w:lang w:val="cs-CZ"/>
        </w:rPr>
        <w:t xml:space="preserve">Aby spełnić warunki wykorzystania stawki jednostkowej za dzień, zalecany jest minimalny czas </w:t>
      </w:r>
      <w:r w:rsidRPr="000C4361">
        <w:rPr>
          <w:rFonts w:eastAsia="Calibri" w:cs="Calibri"/>
          <w:b/>
          <w:u w:val="single"/>
          <w:lang w:val="cs-CZ"/>
        </w:rPr>
        <w:t>4 godziny bez uwzględniania dojazdu na wydarzenie i z wydarzenia</w:t>
      </w:r>
      <w:r w:rsidRPr="000C4361">
        <w:rPr>
          <w:rFonts w:eastAsia="Calibri" w:cs="Calibri"/>
          <w:b/>
          <w:lang w:val="cs-CZ"/>
        </w:rPr>
        <w:t>.</w:t>
      </w:r>
      <w:r w:rsidRPr="000C4361">
        <w:rPr>
          <w:rFonts w:eastAsia="Calibri" w:cs="Calibri"/>
          <w:lang w:val="cs-CZ"/>
        </w:rPr>
        <w:t xml:space="preserve"> W uzasadnionych przypadkach wydarzenia mogą być krótsze, szczególnie w przypadku wydarzeń skierowanych do małych dzieci, seniorów, osób z niepełnosprawnością itp.</w:t>
      </w:r>
    </w:p>
    <w:p w14:paraId="4215B840" w14:textId="77777777" w:rsidR="00AA6A79" w:rsidRPr="00AA6A79" w:rsidRDefault="00AA6A79" w:rsidP="00AA6A79">
      <w:pPr>
        <w:spacing w:before="0" w:after="240"/>
        <w:contextualSpacing/>
        <w:jc w:val="both"/>
        <w:rPr>
          <w:rFonts w:eastAsia="Calibri" w:cs="Calibri"/>
          <w:lang w:val="cs-CZ"/>
        </w:rPr>
      </w:pPr>
    </w:p>
    <w:p w14:paraId="6858AC71" w14:textId="77777777" w:rsidR="000C4361" w:rsidRDefault="000C4361" w:rsidP="00AA6A79">
      <w:pPr>
        <w:spacing w:before="0" w:after="240"/>
        <w:jc w:val="both"/>
        <w:rPr>
          <w:rFonts w:eastAsia="Calibri" w:cs="Calibri"/>
          <w:lang w:val="pl-PL"/>
        </w:rPr>
      </w:pPr>
      <w:r w:rsidRPr="000C4361">
        <w:rPr>
          <w:rFonts w:eastAsia="Calibri" w:cs="Calibri"/>
          <w:lang w:val="pl-PL"/>
        </w:rPr>
        <w:t xml:space="preserve">Stawka jednostkowa będzie powiększana o średnią inflację w Czechach i Polsce zgodnie z danymi Eurostatu każdorazowo </w:t>
      </w:r>
      <w:r w:rsidRPr="000C4361">
        <w:rPr>
          <w:rFonts w:eastAsia="Calibri" w:cs="Calibri"/>
          <w:b/>
          <w:lang w:val="pl-PL"/>
        </w:rPr>
        <w:t>na dzień 1 lutego danego roku kalendarzowego</w:t>
      </w:r>
      <w:r w:rsidRPr="000C4361">
        <w:rPr>
          <w:rFonts w:eastAsia="Calibri" w:cs="Calibri"/>
          <w:lang w:val="pl-PL"/>
        </w:rPr>
        <w:t>.</w:t>
      </w:r>
    </w:p>
    <w:p w14:paraId="05CF8EDD" w14:textId="77777777" w:rsidR="00FD4A00" w:rsidRPr="000C4361" w:rsidRDefault="00FD4A00" w:rsidP="00AA6A79">
      <w:pPr>
        <w:spacing w:before="0" w:after="240"/>
        <w:jc w:val="both"/>
        <w:rPr>
          <w:rFonts w:eastAsia="Calibri" w:cs="Calibri"/>
          <w:lang w:val="pl-PL"/>
        </w:rPr>
      </w:pPr>
    </w:p>
    <w:p w14:paraId="52BBAD54" w14:textId="6FBE1C0D" w:rsidR="00FD4A00" w:rsidRPr="00FD4A00" w:rsidRDefault="00FD4A00" w:rsidP="00FD4A00">
      <w:pPr>
        <w:pBdr>
          <w:top w:val="single" w:sz="24" w:space="0" w:color="4A66AC" w:themeColor="accent1"/>
          <w:left w:val="single" w:sz="24" w:space="0" w:color="4A66AC" w:themeColor="accent1"/>
          <w:bottom w:val="single" w:sz="24" w:space="0" w:color="4A66AC" w:themeColor="accent1"/>
          <w:right w:val="single" w:sz="24" w:space="0" w:color="4A66AC" w:themeColor="accent1"/>
        </w:pBdr>
        <w:shd w:val="clear" w:color="auto" w:fill="4A66AC" w:themeFill="accent1"/>
        <w:spacing w:after="0"/>
        <w:jc w:val="center"/>
        <w:outlineLvl w:val="0"/>
        <w:rPr>
          <w:b/>
          <w:bCs/>
          <w:caps/>
          <w:color w:val="FFFFFF" w:themeColor="background1"/>
          <w:spacing w:val="15"/>
          <w:sz w:val="24"/>
          <w:szCs w:val="22"/>
          <w:lang w:val="pl-PL"/>
        </w:rPr>
      </w:pPr>
      <w:r>
        <w:rPr>
          <w:caps/>
          <w:color w:val="FFFFFF" w:themeColor="background1"/>
          <w:spacing w:val="15"/>
          <w:sz w:val="24"/>
          <w:szCs w:val="22"/>
          <w:lang w:val="pl-PL"/>
        </w:rPr>
        <w:t>OBOWIĄZKOWA PROMOCJA</w:t>
      </w:r>
      <w:r w:rsidRPr="00FD4A00">
        <w:rPr>
          <w:caps/>
          <w:color w:val="FFFFFF" w:themeColor="background1"/>
          <w:spacing w:val="15"/>
          <w:sz w:val="24"/>
          <w:szCs w:val="22"/>
          <w:lang w:val="pl-PL"/>
        </w:rPr>
        <w:t xml:space="preserve"> </w:t>
      </w:r>
      <w:r w:rsidRPr="00FD4A00">
        <w:rPr>
          <w:rFonts w:ascii="Calibri" w:hAnsi="Calibri" w:cs="Calibri"/>
          <w:b/>
          <w:caps/>
          <w:color w:val="FFFFFF" w:themeColor="background1"/>
          <w:spacing w:val="15"/>
          <w:sz w:val="24"/>
          <w:szCs w:val="22"/>
          <w:lang w:val="pl-PL"/>
        </w:rPr>
        <w:t>–</w:t>
      </w:r>
      <w:r w:rsidRPr="00FD4A00">
        <w:rPr>
          <w:caps/>
          <w:color w:val="FFFFFF" w:themeColor="background1"/>
          <w:spacing w:val="15"/>
          <w:sz w:val="24"/>
          <w:szCs w:val="22"/>
          <w:lang w:val="pl-PL"/>
        </w:rPr>
        <w:t xml:space="preserve"> </w:t>
      </w:r>
      <w:r>
        <w:rPr>
          <w:caps/>
          <w:color w:val="FFFFFF" w:themeColor="background1"/>
          <w:spacing w:val="15"/>
          <w:sz w:val="24"/>
          <w:szCs w:val="22"/>
          <w:lang w:val="pl-PL"/>
        </w:rPr>
        <w:t>KWOTA RYCZAŁTOWA</w:t>
      </w:r>
      <w:r>
        <w:rPr>
          <w:b/>
          <w:bCs/>
          <w:caps/>
          <w:color w:val="FFFFFF" w:themeColor="background1"/>
          <w:spacing w:val="15"/>
          <w:sz w:val="24"/>
          <w:szCs w:val="22"/>
          <w:lang w:val="pl-PL"/>
        </w:rPr>
        <w:t xml:space="preserve"> </w:t>
      </w:r>
    </w:p>
    <w:p w14:paraId="2CDC4DE2" w14:textId="77777777" w:rsidR="000C4361" w:rsidRPr="000C4361" w:rsidRDefault="000C4361" w:rsidP="000C4361">
      <w:pPr>
        <w:spacing w:before="0" w:after="0"/>
        <w:jc w:val="both"/>
        <w:rPr>
          <w:rFonts w:eastAsia="Calibri" w:cs="Calibri"/>
          <w:b/>
          <w:bCs/>
          <w:noProof/>
          <w:color w:val="FF0000"/>
          <w:sz w:val="18"/>
          <w:szCs w:val="18"/>
          <w:lang w:val="cs-CZ"/>
        </w:rPr>
      </w:pPr>
    </w:p>
    <w:p w14:paraId="5CBF7641" w14:textId="04F7E18D" w:rsidR="00FD4A00" w:rsidRDefault="00FD4A00" w:rsidP="00FD4A00">
      <w:pPr>
        <w:spacing w:before="0" w:after="240"/>
        <w:contextualSpacing/>
        <w:jc w:val="both"/>
        <w:rPr>
          <w:rFonts w:eastAsia="Calibri" w:cs="Calibri"/>
          <w:b/>
          <w:szCs w:val="18"/>
          <w:lang w:val="cs-CZ"/>
        </w:rPr>
      </w:pPr>
      <w:r w:rsidRPr="00FD4A00">
        <w:rPr>
          <w:rFonts w:eastAsia="Calibri" w:cs="Calibri"/>
          <w:szCs w:val="18"/>
          <w:lang w:val="cs-CZ"/>
        </w:rPr>
        <w:t xml:space="preserve">Obowiązkowa promocja będzie finansowana w formie kwoty ryczałtowej (lump sum). </w:t>
      </w:r>
      <w:r w:rsidRPr="00FD4A00">
        <w:rPr>
          <w:rFonts w:eastAsia="Calibri" w:cs="Calibri"/>
          <w:b/>
          <w:szCs w:val="18"/>
          <w:lang w:val="cs-CZ"/>
        </w:rPr>
        <w:t>Jest  obowiązkowa promocja projektu, czyli promocja niezwiązana bezpośrednio z działaniem i liczbą uczestników</w:t>
      </w:r>
      <w:r>
        <w:rPr>
          <w:rFonts w:eastAsia="Calibri" w:cs="Calibri"/>
          <w:b/>
          <w:szCs w:val="18"/>
          <w:lang w:val="cs-CZ"/>
        </w:rPr>
        <w:t>.</w:t>
      </w:r>
    </w:p>
    <w:p w14:paraId="3E4555C3" w14:textId="77777777" w:rsidR="00FD4A00" w:rsidRPr="00FD4A00" w:rsidRDefault="00FD4A00" w:rsidP="00FD4A00">
      <w:pPr>
        <w:spacing w:before="0" w:after="240"/>
        <w:contextualSpacing/>
        <w:jc w:val="both"/>
        <w:rPr>
          <w:rFonts w:eastAsia="Calibri" w:cs="Calibri"/>
          <w:szCs w:val="18"/>
          <w:lang w:val="cs-CZ"/>
        </w:rPr>
      </w:pPr>
    </w:p>
    <w:p w14:paraId="38288B7B" w14:textId="77777777" w:rsidR="00FD4A00" w:rsidRPr="00FD4A00" w:rsidRDefault="00FD4A00" w:rsidP="00FD4A00">
      <w:pPr>
        <w:spacing w:before="0" w:after="240"/>
        <w:contextualSpacing/>
        <w:jc w:val="both"/>
        <w:rPr>
          <w:rFonts w:eastAsia="Calibri" w:cs="Calibri"/>
          <w:szCs w:val="18"/>
          <w:lang w:val="cs-CZ"/>
        </w:rPr>
      </w:pPr>
      <w:r w:rsidRPr="00FD4A00">
        <w:rPr>
          <w:rFonts w:eastAsia="Calibri" w:cs="Calibri"/>
          <w:szCs w:val="18"/>
          <w:lang w:val="cs-CZ"/>
        </w:rPr>
        <w:lastRenderedPageBreak/>
        <w:t>Aby wypełnić obowiązek promocji beneficjenci przekażą informacje o dofinansowaniu otrzymanym z funduszy w myśl art. 36 ust. 4 pkt a), b) i d) rozporządzenia (UE) 2021/1059 (rozporządzenie Interreg)</w:t>
      </w:r>
    </w:p>
    <w:p w14:paraId="59AED487" w14:textId="77777777" w:rsidR="00FD4A00" w:rsidRDefault="00FD4A00" w:rsidP="00FD4A00">
      <w:pPr>
        <w:spacing w:before="0" w:after="240"/>
        <w:contextualSpacing/>
        <w:jc w:val="both"/>
        <w:rPr>
          <w:rFonts w:eastAsia="Calibri" w:cs="Calibri"/>
          <w:b/>
          <w:szCs w:val="18"/>
          <w:lang w:val="cs-CZ"/>
        </w:rPr>
      </w:pPr>
    </w:p>
    <w:p w14:paraId="067BCECB" w14:textId="642863B7" w:rsidR="00FD4A00" w:rsidRPr="00FD4A00" w:rsidRDefault="00FD4A00" w:rsidP="00FD4A00">
      <w:pPr>
        <w:spacing w:before="0" w:after="240"/>
        <w:contextualSpacing/>
        <w:jc w:val="both"/>
        <w:rPr>
          <w:rFonts w:eastAsia="Calibri" w:cs="Calibri"/>
          <w:b/>
          <w:szCs w:val="18"/>
          <w:lang w:val="cs-CZ"/>
        </w:rPr>
      </w:pPr>
      <w:r w:rsidRPr="00FD4A00">
        <w:rPr>
          <w:rFonts w:eastAsia="Calibri" w:cs="Calibri"/>
          <w:b/>
          <w:szCs w:val="18"/>
          <w:lang w:val="cs-CZ"/>
        </w:rPr>
        <w:t xml:space="preserve">Wysokość kwoty ryczałtowej ustalono na </w:t>
      </w:r>
      <w:r w:rsidR="0057237D">
        <w:rPr>
          <w:rFonts w:eastAsia="Calibri" w:cs="Calibri"/>
          <w:b/>
          <w:szCs w:val="18"/>
          <w:lang w:val="cs-CZ"/>
        </w:rPr>
        <w:t>4</w:t>
      </w:r>
      <w:r w:rsidR="003E31FC">
        <w:rPr>
          <w:rFonts w:eastAsia="Calibri" w:cs="Calibri"/>
          <w:b/>
          <w:szCs w:val="18"/>
          <w:lang w:val="cs-CZ"/>
        </w:rPr>
        <w:t>1</w:t>
      </w:r>
      <w:r w:rsidRPr="00FD4A00">
        <w:rPr>
          <w:rFonts w:eastAsia="Calibri" w:cs="Calibri"/>
          <w:b/>
          <w:szCs w:val="18"/>
          <w:lang w:val="cs-CZ"/>
        </w:rPr>
        <w:t xml:space="preserve"> EUR.</w:t>
      </w:r>
    </w:p>
    <w:p w14:paraId="6B7515BB" w14:textId="77777777" w:rsidR="00FD4A00" w:rsidRDefault="00FD4A00" w:rsidP="00FD4A00">
      <w:pPr>
        <w:spacing w:before="0" w:after="240"/>
        <w:contextualSpacing/>
        <w:jc w:val="both"/>
        <w:rPr>
          <w:rFonts w:eastAsia="Calibri" w:cs="Calibri"/>
          <w:szCs w:val="18"/>
          <w:lang w:val="cs-CZ"/>
        </w:rPr>
      </w:pPr>
    </w:p>
    <w:p w14:paraId="56B904CE" w14:textId="34948B2E" w:rsidR="00FD4A00" w:rsidRPr="00FD4A00" w:rsidRDefault="00FD4A00" w:rsidP="00FD4A00">
      <w:pPr>
        <w:spacing w:before="0" w:after="240"/>
        <w:contextualSpacing/>
        <w:jc w:val="both"/>
        <w:rPr>
          <w:rFonts w:eastAsia="Calibri" w:cs="Calibri"/>
          <w:szCs w:val="18"/>
          <w:lang w:val="cs-CZ"/>
        </w:rPr>
      </w:pPr>
      <w:r w:rsidRPr="00FD4A00">
        <w:rPr>
          <w:rFonts w:eastAsia="Calibri" w:cs="Calibri"/>
          <w:szCs w:val="18"/>
          <w:lang w:val="cs-CZ"/>
        </w:rPr>
        <w:t>Kwota ryczałtowa na obowiązkową promocję zostanie wypłacona tylko wtedy, gdy obowiązkowa promocja zostanie prawidłowo zrealizowana. Jeśli Zarządzający/kontroler stwierdzi uchybienia, kwota na promocję nie zostanie wypłacona</w:t>
      </w:r>
      <w:r>
        <w:rPr>
          <w:rFonts w:eastAsia="Calibri" w:cs="Calibri"/>
          <w:szCs w:val="18"/>
          <w:lang w:val="cs-CZ"/>
        </w:rPr>
        <w:t>.</w:t>
      </w:r>
    </w:p>
    <w:p w14:paraId="4A81AA75" w14:textId="77777777" w:rsidR="00FD4A00" w:rsidRDefault="00FD4A00" w:rsidP="00FD4A00">
      <w:pPr>
        <w:spacing w:before="0" w:after="240"/>
        <w:contextualSpacing/>
        <w:jc w:val="both"/>
        <w:rPr>
          <w:rFonts w:eastAsia="Calibri" w:cs="Calibri"/>
          <w:szCs w:val="18"/>
          <w:lang w:val="cs-CZ"/>
        </w:rPr>
      </w:pPr>
    </w:p>
    <w:p w14:paraId="12FA427B" w14:textId="07AB1CEF" w:rsidR="00FD4A00" w:rsidRPr="00FD4A00" w:rsidRDefault="00FD4A00" w:rsidP="00FD4A00">
      <w:pPr>
        <w:spacing w:before="0" w:after="240"/>
        <w:contextualSpacing/>
        <w:jc w:val="both"/>
        <w:rPr>
          <w:rFonts w:eastAsia="Calibri" w:cs="Calibri"/>
          <w:szCs w:val="18"/>
          <w:lang w:val="cs-CZ"/>
        </w:rPr>
      </w:pPr>
      <w:r w:rsidRPr="00FD4A00">
        <w:rPr>
          <w:rFonts w:eastAsia="Calibri" w:cs="Calibri"/>
          <w:szCs w:val="18"/>
          <w:lang w:val="cs-CZ"/>
        </w:rPr>
        <w:t>Kwota ryczałtowa na promocję będzie powiększana o średnią stopę inflacji w Czechach i Polsce według danych Eurostatu każdorazowo na dzień 1 lutego danego roku kalendarzowego</w:t>
      </w:r>
      <w:r>
        <w:rPr>
          <w:rFonts w:eastAsia="Calibri" w:cs="Calibri"/>
          <w:szCs w:val="18"/>
          <w:lang w:val="cs-CZ"/>
        </w:rPr>
        <w:t>.</w:t>
      </w:r>
    </w:p>
    <w:p w14:paraId="6416810C" w14:textId="77777777" w:rsidR="00AF5349" w:rsidRPr="000C4361" w:rsidRDefault="00AF5349" w:rsidP="00FD4A00">
      <w:pPr>
        <w:spacing w:before="0" w:after="240"/>
        <w:rPr>
          <w:rFonts w:ascii="Calibri" w:eastAsia="Calibri" w:hAnsi="Calibri" w:cs="Calibri"/>
          <w:b/>
          <w:lang w:val="cs-CZ"/>
        </w:rPr>
      </w:pPr>
    </w:p>
    <w:p w14:paraId="7FCF4F0D" w14:textId="28B76EB4" w:rsidR="001A4F4C" w:rsidRPr="001140EB" w:rsidRDefault="001A4F4C" w:rsidP="006358E4">
      <w:pPr>
        <w:rPr>
          <w:rFonts w:asciiTheme="majorHAnsi" w:hAnsiTheme="majorHAnsi"/>
          <w:sz w:val="24"/>
          <w:lang w:val="cs-CZ"/>
        </w:rPr>
      </w:pPr>
    </w:p>
    <w:sectPr w:rsidR="001A4F4C" w:rsidRPr="001140EB" w:rsidSect="00AF534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44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AD3B" w14:textId="77777777" w:rsidR="006473D0" w:rsidRDefault="006473D0" w:rsidP="001361A0">
      <w:pPr>
        <w:spacing w:after="0" w:line="240" w:lineRule="auto"/>
      </w:pPr>
      <w:r>
        <w:separator/>
      </w:r>
    </w:p>
  </w:endnote>
  <w:endnote w:type="continuationSeparator" w:id="0">
    <w:p w14:paraId="2F2931EF" w14:textId="77777777" w:rsidR="006473D0" w:rsidRDefault="006473D0" w:rsidP="0013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898B" w14:textId="6AD73D6F" w:rsidR="002D6BCC" w:rsidRPr="001C2ABA" w:rsidRDefault="001C2ABA" w:rsidP="001C2ABA">
    <w:pPr>
      <w:pStyle w:val="Stopka"/>
      <w:jc w:val="right"/>
      <w:rPr>
        <w:rFonts w:ascii="Calibri" w:hAnsi="Calibri" w:cs="Calibri"/>
      </w:rPr>
    </w:pP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CC5212">
      <w:rPr>
        <w:rFonts w:ascii="Calibri" w:hAnsi="Calibri" w:cs="Calibri"/>
        <w:noProof/>
      </w:rPr>
      <w:t>1</w:t>
    </w:r>
    <w:r w:rsidRPr="00915860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8457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8616C8" w14:textId="265919B3" w:rsidR="002D6BCC" w:rsidRDefault="002D6BC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str</w:t>
        </w:r>
        <w:r w:rsidR="00AF475E">
          <w:rPr>
            <w:color w:val="7F7F7F" w:themeColor="background1" w:themeShade="7F"/>
            <w:spacing w:val="60"/>
          </w:rPr>
          <w:t>o</w:t>
        </w:r>
        <w:r>
          <w:rPr>
            <w:color w:val="7F7F7F" w:themeColor="background1" w:themeShade="7F"/>
            <w:spacing w:val="60"/>
          </w:rPr>
          <w:t>na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59B1" w14:textId="77777777" w:rsidR="001140EB" w:rsidRPr="001C2ABA" w:rsidRDefault="001140EB" w:rsidP="001C2ABA">
    <w:pPr>
      <w:pStyle w:val="Stopka"/>
      <w:jc w:val="right"/>
      <w:rPr>
        <w:rFonts w:ascii="Calibri" w:hAnsi="Calibri" w:cs="Calibri"/>
      </w:rPr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5B3946A3" wp14:editId="3F57B1D5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CC5212">
      <w:rPr>
        <w:rFonts w:ascii="Calibri" w:hAnsi="Calibri" w:cs="Calibri"/>
        <w:noProof/>
      </w:rPr>
      <w:t>2</w:t>
    </w:r>
    <w:r w:rsidRPr="00915860">
      <w:rPr>
        <w:rFonts w:ascii="Calibri" w:hAnsi="Calibri" w:cs="Calibri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1048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E9EBE8" w14:textId="77777777" w:rsidR="001140EB" w:rsidRDefault="001140E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strona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C1B3" w14:textId="77777777" w:rsidR="006473D0" w:rsidRDefault="006473D0" w:rsidP="001361A0">
      <w:pPr>
        <w:spacing w:after="0" w:line="240" w:lineRule="auto"/>
      </w:pPr>
      <w:r>
        <w:separator/>
      </w:r>
    </w:p>
  </w:footnote>
  <w:footnote w:type="continuationSeparator" w:id="0">
    <w:p w14:paraId="7BA710F9" w14:textId="77777777" w:rsidR="006473D0" w:rsidRDefault="006473D0" w:rsidP="0013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F7F3" w14:textId="72500C9F" w:rsidR="006358E4" w:rsidRPr="006358E4" w:rsidRDefault="00262E5E" w:rsidP="006358E4">
    <w:pPr>
      <w:pStyle w:val="Nagwek"/>
      <w:contextualSpacing/>
      <w:jc w:val="right"/>
      <w:rPr>
        <w:rFonts w:ascii="Calibri" w:eastAsia="Calibri" w:hAnsi="Calibri" w:cs="Arial"/>
        <w:b/>
        <w:iCs/>
        <w:sz w:val="16"/>
        <w:szCs w:val="16"/>
        <w:lang w:val="pl-PL"/>
      </w:rPr>
    </w:pPr>
    <w:r>
      <w:rPr>
        <w:rFonts w:ascii="Calibri" w:eastAsia="Calibri" w:hAnsi="Calibri" w:cs="Times New Roman"/>
        <w:b/>
        <w:noProof/>
        <w:sz w:val="22"/>
        <w:szCs w:val="22"/>
        <w:lang w:val="pl-PL" w:eastAsia="pl-PL"/>
      </w:rPr>
      <w:drawing>
        <wp:anchor distT="0" distB="0" distL="114300" distR="114300" simplePos="0" relativeHeight="251665408" behindDoc="0" locked="0" layoutInCell="1" allowOverlap="1" wp14:anchorId="368D95C5" wp14:editId="3623B86F">
          <wp:simplePos x="0" y="0"/>
          <wp:positionH relativeFrom="column">
            <wp:posOffset>2463800</wp:posOffset>
          </wp:positionH>
          <wp:positionV relativeFrom="paragraph">
            <wp:posOffset>19685</wp:posOffset>
          </wp:positionV>
          <wp:extent cx="337185" cy="460375"/>
          <wp:effectExtent l="0" t="0" r="5715" b="0"/>
          <wp:wrapSquare wrapText="right"/>
          <wp:docPr id="21" name="Obraz 21" descr="Opis: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uro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629BBAEC" wp14:editId="5BB47CC7">
          <wp:simplePos x="0" y="0"/>
          <wp:positionH relativeFrom="column">
            <wp:posOffset>-57150</wp:posOffset>
          </wp:positionH>
          <wp:positionV relativeFrom="paragraph">
            <wp:posOffset>20320</wp:posOffset>
          </wp:positionV>
          <wp:extent cx="2306320" cy="530860"/>
          <wp:effectExtent l="0" t="0" r="0" b="2540"/>
          <wp:wrapNone/>
          <wp:docPr id="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8E4">
      <w:rPr>
        <w:lang w:val="pl-PL"/>
      </w:rPr>
      <w:t xml:space="preserve">                                                  </w:t>
    </w:r>
    <w:r w:rsidR="00CC5212">
      <w:rPr>
        <w:lang w:val="pl-PL"/>
      </w:rPr>
      <w:t xml:space="preserve">                              </w:t>
    </w:r>
    <w:r w:rsidR="00CC5212"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Wytyczne dla wnioskodawców Euroregionu Pradziad / </w:t>
    </w:r>
    <w:proofErr w:type="spellStart"/>
    <w:r w:rsidR="00CC5212" w:rsidRPr="00CC5212">
      <w:rPr>
        <w:rFonts w:ascii="Calibri" w:eastAsia="Calibri" w:hAnsi="Calibri" w:cs="Times New Roman"/>
        <w:b/>
        <w:sz w:val="16"/>
        <w:szCs w:val="16"/>
        <w:lang w:val="pl-PL"/>
      </w:rPr>
      <w:t>Směrnice</w:t>
    </w:r>
    <w:proofErr w:type="spellEnd"/>
    <w:r w:rsidR="00CC5212"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 pro </w:t>
    </w:r>
    <w:proofErr w:type="spellStart"/>
    <w:r w:rsidR="00CC5212" w:rsidRPr="00CC5212">
      <w:rPr>
        <w:rFonts w:ascii="Calibri" w:eastAsia="Calibri" w:hAnsi="Calibri" w:cs="Times New Roman"/>
        <w:b/>
        <w:sz w:val="16"/>
        <w:szCs w:val="16"/>
        <w:lang w:val="pl-PL"/>
      </w:rPr>
      <w:t>žadatele</w:t>
    </w:r>
    <w:proofErr w:type="spellEnd"/>
  </w:p>
  <w:p w14:paraId="47056177" w14:textId="0401367D" w:rsidR="006358E4" w:rsidRPr="006358E4" w:rsidRDefault="00CC5212" w:rsidP="006358E4">
    <w:pPr>
      <w:tabs>
        <w:tab w:val="center" w:pos="4536"/>
        <w:tab w:val="right" w:pos="9072"/>
      </w:tabs>
      <w:spacing w:before="0" w:after="0" w:line="240" w:lineRule="auto"/>
      <w:contextualSpacing/>
      <w:jc w:val="right"/>
      <w:rPr>
        <w:rFonts w:ascii="Calibri" w:eastAsia="Calibri" w:hAnsi="Calibri" w:cs="Times New Roman"/>
        <w:b/>
        <w:lang w:val="pl-PL"/>
      </w:rPr>
    </w:pPr>
    <w:r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Załącznik nr </w:t>
    </w:r>
    <w:r>
      <w:rPr>
        <w:rFonts w:ascii="Calibri" w:eastAsia="Calibri" w:hAnsi="Calibri" w:cs="Times New Roman"/>
        <w:b/>
        <w:sz w:val="16"/>
        <w:szCs w:val="16"/>
        <w:lang w:val="pl-PL"/>
      </w:rPr>
      <w:t>10</w:t>
    </w:r>
    <w:r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 / </w:t>
    </w:r>
    <w:proofErr w:type="spellStart"/>
    <w:r w:rsidRPr="00CC5212">
      <w:rPr>
        <w:rFonts w:ascii="Calibri" w:eastAsia="Calibri" w:hAnsi="Calibri" w:cs="Times New Roman"/>
        <w:b/>
        <w:sz w:val="16"/>
        <w:szCs w:val="16"/>
        <w:lang w:val="pl-PL"/>
      </w:rPr>
      <w:t>Příloha</w:t>
    </w:r>
    <w:proofErr w:type="spellEnd"/>
    <w:r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 č. </w:t>
    </w:r>
    <w:r>
      <w:rPr>
        <w:rFonts w:ascii="Calibri" w:eastAsia="Calibri" w:hAnsi="Calibri" w:cs="Times New Roman"/>
        <w:b/>
        <w:sz w:val="16"/>
        <w:szCs w:val="16"/>
        <w:lang w:val="pl-PL"/>
      </w:rPr>
      <w:t>10</w:t>
    </w:r>
  </w:p>
  <w:p w14:paraId="7ACB07C8" w14:textId="77777777" w:rsidR="00071E8E" w:rsidRDefault="00071E8E">
    <w:pPr>
      <w:pStyle w:val="Nagwek"/>
      <w:rPr>
        <w:lang w:val="pl-PL"/>
      </w:rPr>
    </w:pPr>
  </w:p>
  <w:p w14:paraId="3D93FD4D" w14:textId="77777777" w:rsidR="00CC5212" w:rsidRPr="006358E4" w:rsidRDefault="00CC5212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AD91" w14:textId="77777777" w:rsidR="006E3A05" w:rsidRDefault="006E3A05" w:rsidP="00097343">
    <w:pPr>
      <w:pStyle w:val="Nagwek"/>
      <w:jc w:val="right"/>
      <w:rPr>
        <w:highlight w:val="yellow"/>
        <w:lang w:val="cs-CZ"/>
      </w:rPr>
    </w:pPr>
  </w:p>
  <w:p w14:paraId="3BAFF00A" w14:textId="77777777" w:rsidR="006E3A05" w:rsidRDefault="006E3A05" w:rsidP="00097343">
    <w:pPr>
      <w:pStyle w:val="Nagwek"/>
      <w:jc w:val="right"/>
      <w:rPr>
        <w:highlight w:val="yellow"/>
        <w:lang w:val="pl-PL"/>
      </w:rPr>
    </w:pPr>
  </w:p>
  <w:p w14:paraId="0C504008" w14:textId="0C320BDF" w:rsidR="00097343" w:rsidRPr="00097343" w:rsidRDefault="006E3A05" w:rsidP="00097343">
    <w:pPr>
      <w:pStyle w:val="Nagwek"/>
      <w:jc w:val="right"/>
      <w:rPr>
        <w:lang w:val="cs-CZ"/>
      </w:rPr>
    </w:pPr>
    <w:r w:rsidRPr="0033231D">
      <w:rPr>
        <w:lang w:val="pl-PL"/>
      </w:rPr>
      <w:t xml:space="preserve">Załącznik </w:t>
    </w:r>
    <w:r w:rsidR="00BE4BDB" w:rsidRPr="0033231D">
      <w:rPr>
        <w:lang w:val="cs-CZ"/>
      </w:rPr>
      <w:t>7</w:t>
    </w:r>
    <w:r w:rsidR="00097343" w:rsidRPr="0033231D">
      <w:rPr>
        <w:lang w:val="cs-CZ"/>
      </w:rPr>
      <w:t xml:space="preserve"> – </w:t>
    </w:r>
    <w:r w:rsidRPr="0033231D">
      <w:rPr>
        <w:lang w:val="cs-CZ"/>
      </w:rPr>
      <w:t>wskaźniki</w:t>
    </w:r>
    <w:r>
      <w:rPr>
        <w:lang w:val="cs-CZ"/>
      </w:rPr>
      <w:t xml:space="preserve"> rezultatu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F65B" w14:textId="4C5AD323" w:rsidR="00281F99" w:rsidRPr="006358E4" w:rsidRDefault="001140EB" w:rsidP="00281F99">
    <w:pPr>
      <w:pStyle w:val="Nagwek"/>
      <w:contextualSpacing/>
      <w:jc w:val="right"/>
      <w:rPr>
        <w:rFonts w:ascii="Calibri" w:eastAsia="Calibri" w:hAnsi="Calibri" w:cs="Arial"/>
        <w:b/>
        <w:iCs/>
        <w:sz w:val="16"/>
        <w:szCs w:val="16"/>
        <w:lang w:val="pl-PL"/>
      </w:rPr>
    </w:pPr>
    <w:r>
      <w:rPr>
        <w:rFonts w:ascii="Calibri" w:eastAsia="Calibri" w:hAnsi="Calibri" w:cs="Times New Roman"/>
        <w:b/>
        <w:noProof/>
        <w:sz w:val="22"/>
        <w:szCs w:val="22"/>
        <w:lang w:val="pl-PL" w:eastAsia="pl-PL"/>
      </w:rPr>
      <w:drawing>
        <wp:anchor distT="0" distB="0" distL="114300" distR="114300" simplePos="0" relativeHeight="251660288" behindDoc="0" locked="0" layoutInCell="1" allowOverlap="1" wp14:anchorId="790A6E96" wp14:editId="20415A71">
          <wp:simplePos x="0" y="0"/>
          <wp:positionH relativeFrom="column">
            <wp:posOffset>1882775</wp:posOffset>
          </wp:positionH>
          <wp:positionV relativeFrom="paragraph">
            <wp:posOffset>-11430</wp:posOffset>
          </wp:positionV>
          <wp:extent cx="280670" cy="382905"/>
          <wp:effectExtent l="0" t="0" r="5080" b="0"/>
          <wp:wrapSquare wrapText="right"/>
          <wp:docPr id="24" name="Obraz 24" descr="Opis: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uro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l-PL"/>
      </w:rPr>
      <w:t xml:space="preserve">                                                  </w:t>
    </w: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063774E6" wp14:editId="188C58D9">
          <wp:simplePos x="0" y="0"/>
          <wp:positionH relativeFrom="column">
            <wp:posOffset>-57785</wp:posOffset>
          </wp:positionH>
          <wp:positionV relativeFrom="paragraph">
            <wp:posOffset>21590</wp:posOffset>
          </wp:positionV>
          <wp:extent cx="1697990" cy="391160"/>
          <wp:effectExtent l="0" t="0" r="0" b="8890"/>
          <wp:wrapNone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l-PL"/>
      </w:rPr>
      <w:t xml:space="preserve">                              </w:t>
    </w:r>
    <w:r w:rsidR="00281F99"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Wytyczne dla wnioskodawców Euroregionu Pradziad / </w:t>
    </w:r>
    <w:proofErr w:type="spellStart"/>
    <w:r w:rsidR="00281F99" w:rsidRPr="00CC5212">
      <w:rPr>
        <w:rFonts w:ascii="Calibri" w:eastAsia="Calibri" w:hAnsi="Calibri" w:cs="Times New Roman"/>
        <w:b/>
        <w:sz w:val="16"/>
        <w:szCs w:val="16"/>
        <w:lang w:val="pl-PL"/>
      </w:rPr>
      <w:t>Směrnice</w:t>
    </w:r>
    <w:proofErr w:type="spellEnd"/>
    <w:r w:rsidR="00281F99"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 pro </w:t>
    </w:r>
    <w:proofErr w:type="spellStart"/>
    <w:r w:rsidR="00281F99" w:rsidRPr="00CC5212">
      <w:rPr>
        <w:rFonts w:ascii="Calibri" w:eastAsia="Calibri" w:hAnsi="Calibri" w:cs="Times New Roman"/>
        <w:b/>
        <w:sz w:val="16"/>
        <w:szCs w:val="16"/>
        <w:lang w:val="pl-PL"/>
      </w:rPr>
      <w:t>žadatele</w:t>
    </w:r>
    <w:proofErr w:type="spellEnd"/>
  </w:p>
  <w:p w14:paraId="14D8EF48" w14:textId="77777777" w:rsidR="00281F99" w:rsidRPr="006358E4" w:rsidRDefault="00281F99" w:rsidP="00281F99">
    <w:pPr>
      <w:tabs>
        <w:tab w:val="center" w:pos="4536"/>
        <w:tab w:val="right" w:pos="9072"/>
      </w:tabs>
      <w:spacing w:before="0" w:after="0" w:line="240" w:lineRule="auto"/>
      <w:contextualSpacing/>
      <w:jc w:val="right"/>
      <w:rPr>
        <w:rFonts w:ascii="Calibri" w:eastAsia="Calibri" w:hAnsi="Calibri" w:cs="Times New Roman"/>
        <w:b/>
        <w:lang w:val="pl-PL"/>
      </w:rPr>
    </w:pPr>
    <w:r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Załącznik nr </w:t>
    </w:r>
    <w:r>
      <w:rPr>
        <w:rFonts w:ascii="Calibri" w:eastAsia="Calibri" w:hAnsi="Calibri" w:cs="Times New Roman"/>
        <w:b/>
        <w:sz w:val="16"/>
        <w:szCs w:val="16"/>
        <w:lang w:val="pl-PL"/>
      </w:rPr>
      <w:t>10</w:t>
    </w:r>
    <w:r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 / </w:t>
    </w:r>
    <w:proofErr w:type="spellStart"/>
    <w:r w:rsidRPr="00CC5212">
      <w:rPr>
        <w:rFonts w:ascii="Calibri" w:eastAsia="Calibri" w:hAnsi="Calibri" w:cs="Times New Roman"/>
        <w:b/>
        <w:sz w:val="16"/>
        <w:szCs w:val="16"/>
        <w:lang w:val="pl-PL"/>
      </w:rPr>
      <w:t>Příloha</w:t>
    </w:r>
    <w:proofErr w:type="spellEnd"/>
    <w:r w:rsidRPr="00CC5212">
      <w:rPr>
        <w:rFonts w:ascii="Calibri" w:eastAsia="Calibri" w:hAnsi="Calibri" w:cs="Times New Roman"/>
        <w:b/>
        <w:sz w:val="16"/>
        <w:szCs w:val="16"/>
        <w:lang w:val="pl-PL"/>
      </w:rPr>
      <w:t xml:space="preserve"> č. </w:t>
    </w:r>
    <w:r>
      <w:rPr>
        <w:rFonts w:ascii="Calibri" w:eastAsia="Calibri" w:hAnsi="Calibri" w:cs="Times New Roman"/>
        <w:b/>
        <w:sz w:val="16"/>
        <w:szCs w:val="16"/>
        <w:lang w:val="pl-PL"/>
      </w:rPr>
      <w:t>10</w:t>
    </w:r>
  </w:p>
  <w:p w14:paraId="7DFB7D17" w14:textId="61605820" w:rsidR="001140EB" w:rsidRPr="006358E4" w:rsidRDefault="001140EB" w:rsidP="00281F99">
    <w:pPr>
      <w:pStyle w:val="Nagwek"/>
      <w:contextualSpacing/>
      <w:jc w:val="right"/>
      <w:rPr>
        <w:lang w:val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2239" w14:textId="77777777" w:rsidR="001140EB" w:rsidRDefault="001140EB" w:rsidP="00097343">
    <w:pPr>
      <w:pStyle w:val="Nagwek"/>
      <w:jc w:val="right"/>
      <w:rPr>
        <w:highlight w:val="yellow"/>
        <w:lang w:val="cs-CZ"/>
      </w:rPr>
    </w:pPr>
  </w:p>
  <w:p w14:paraId="5ED9D8FF" w14:textId="77777777" w:rsidR="001140EB" w:rsidRDefault="001140EB" w:rsidP="00097343">
    <w:pPr>
      <w:pStyle w:val="Nagwek"/>
      <w:jc w:val="right"/>
      <w:rPr>
        <w:highlight w:val="yellow"/>
        <w:lang w:val="pl-PL"/>
      </w:rPr>
    </w:pPr>
  </w:p>
  <w:p w14:paraId="666684E1" w14:textId="77777777" w:rsidR="001140EB" w:rsidRPr="00097343" w:rsidRDefault="001140EB" w:rsidP="00097343">
    <w:pPr>
      <w:pStyle w:val="Nagwek"/>
      <w:jc w:val="right"/>
      <w:rPr>
        <w:lang w:val="cs-CZ"/>
      </w:rPr>
    </w:pPr>
    <w:r w:rsidRPr="0033231D">
      <w:rPr>
        <w:lang w:val="pl-PL"/>
      </w:rPr>
      <w:t xml:space="preserve">Załącznik </w:t>
    </w:r>
    <w:r w:rsidRPr="0033231D">
      <w:rPr>
        <w:lang w:val="cs-CZ"/>
      </w:rPr>
      <w:t>7 – wskaźniki</w:t>
    </w:r>
    <w:r>
      <w:rPr>
        <w:lang w:val="cs-CZ"/>
      </w:rPr>
      <w:t xml:space="preserve"> rezultatu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4C7"/>
    <w:multiLevelType w:val="hybridMultilevel"/>
    <w:tmpl w:val="9DBA7510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4813"/>
    <w:multiLevelType w:val="hybridMultilevel"/>
    <w:tmpl w:val="772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AE2"/>
    <w:multiLevelType w:val="hybridMultilevel"/>
    <w:tmpl w:val="7B4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31EE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6E22"/>
    <w:multiLevelType w:val="hybridMultilevel"/>
    <w:tmpl w:val="941EDE3E"/>
    <w:lvl w:ilvl="0" w:tplc="F05EE9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0C68"/>
    <w:multiLevelType w:val="hybridMultilevel"/>
    <w:tmpl w:val="FA6472EA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0639C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60FB"/>
    <w:multiLevelType w:val="hybridMultilevel"/>
    <w:tmpl w:val="AC26C57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E1D3C"/>
    <w:multiLevelType w:val="hybridMultilevel"/>
    <w:tmpl w:val="9DBA7510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0100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5A74"/>
    <w:multiLevelType w:val="hybridMultilevel"/>
    <w:tmpl w:val="7608A5DC"/>
    <w:lvl w:ilvl="0" w:tplc="0C4E7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24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D0794"/>
    <w:multiLevelType w:val="hybridMultilevel"/>
    <w:tmpl w:val="EBE0A668"/>
    <w:lvl w:ilvl="0" w:tplc="7B4687D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06E0A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AAA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691F"/>
    <w:multiLevelType w:val="hybridMultilevel"/>
    <w:tmpl w:val="EDE4D6D4"/>
    <w:lvl w:ilvl="0" w:tplc="41D4DBB2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81A02"/>
    <w:multiLevelType w:val="hybridMultilevel"/>
    <w:tmpl w:val="3490E518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D4B53"/>
    <w:multiLevelType w:val="hybridMultilevel"/>
    <w:tmpl w:val="1EF88CF6"/>
    <w:lvl w:ilvl="0" w:tplc="E0B2990E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70C27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D5D1F"/>
    <w:multiLevelType w:val="hybridMultilevel"/>
    <w:tmpl w:val="4E58E106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C640D"/>
    <w:multiLevelType w:val="hybridMultilevel"/>
    <w:tmpl w:val="E1FADAD4"/>
    <w:lvl w:ilvl="0" w:tplc="C7521E8A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1ACB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6B29"/>
    <w:multiLevelType w:val="hybridMultilevel"/>
    <w:tmpl w:val="9DBA7510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F446D"/>
    <w:multiLevelType w:val="hybridMultilevel"/>
    <w:tmpl w:val="604CCC7E"/>
    <w:lvl w:ilvl="0" w:tplc="771A9608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766F0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412C3"/>
    <w:multiLevelType w:val="hybridMultilevel"/>
    <w:tmpl w:val="DF16E032"/>
    <w:lvl w:ilvl="0" w:tplc="66B8313A">
      <w:numFmt w:val="bullet"/>
      <w:pStyle w:val="Odrky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7805">
    <w:abstractNumId w:val="24"/>
  </w:num>
  <w:num w:numId="2" w16cid:durableId="1893732168">
    <w:abstractNumId w:val="19"/>
  </w:num>
  <w:num w:numId="3" w16cid:durableId="249046933">
    <w:abstractNumId w:val="7"/>
  </w:num>
  <w:num w:numId="4" w16cid:durableId="1801459502">
    <w:abstractNumId w:val="5"/>
  </w:num>
  <w:num w:numId="5" w16cid:durableId="651758520">
    <w:abstractNumId w:val="20"/>
  </w:num>
  <w:num w:numId="6" w16cid:durableId="1566142391">
    <w:abstractNumId w:val="6"/>
  </w:num>
  <w:num w:numId="7" w16cid:durableId="261691112">
    <w:abstractNumId w:val="12"/>
  </w:num>
  <w:num w:numId="8" w16cid:durableId="2066172804">
    <w:abstractNumId w:val="3"/>
  </w:num>
  <w:num w:numId="9" w16cid:durableId="1812988244">
    <w:abstractNumId w:val="9"/>
  </w:num>
  <w:num w:numId="10" w16cid:durableId="1111586451">
    <w:abstractNumId w:val="23"/>
  </w:num>
  <w:num w:numId="11" w16cid:durableId="1976715571">
    <w:abstractNumId w:val="18"/>
  </w:num>
  <w:num w:numId="12" w16cid:durableId="232547270">
    <w:abstractNumId w:val="21"/>
  </w:num>
  <w:num w:numId="13" w16cid:durableId="142085919">
    <w:abstractNumId w:val="15"/>
  </w:num>
  <w:num w:numId="14" w16cid:durableId="406002260">
    <w:abstractNumId w:val="13"/>
  </w:num>
  <w:num w:numId="15" w16cid:durableId="884559689">
    <w:abstractNumId w:val="8"/>
  </w:num>
  <w:num w:numId="16" w16cid:durableId="1217471465">
    <w:abstractNumId w:val="1"/>
  </w:num>
  <w:num w:numId="17" w16cid:durableId="54863868">
    <w:abstractNumId w:val="0"/>
  </w:num>
  <w:num w:numId="18" w16cid:durableId="993068497">
    <w:abstractNumId w:val="17"/>
  </w:num>
  <w:num w:numId="19" w16cid:durableId="1323583662">
    <w:abstractNumId w:val="4"/>
  </w:num>
  <w:num w:numId="20" w16cid:durableId="2043091048">
    <w:abstractNumId w:val="2"/>
  </w:num>
  <w:num w:numId="21" w16cid:durableId="1279944973">
    <w:abstractNumId w:val="22"/>
  </w:num>
  <w:num w:numId="22" w16cid:durableId="1915161384">
    <w:abstractNumId w:val="16"/>
  </w:num>
  <w:num w:numId="23" w16cid:durableId="1590969244">
    <w:abstractNumId w:val="11"/>
  </w:num>
  <w:num w:numId="24" w16cid:durableId="2076197941">
    <w:abstractNumId w:val="14"/>
  </w:num>
  <w:num w:numId="25" w16cid:durableId="123446705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A2E"/>
    <w:rsid w:val="00000712"/>
    <w:rsid w:val="00000D60"/>
    <w:rsid w:val="0000220C"/>
    <w:rsid w:val="00003505"/>
    <w:rsid w:val="00004902"/>
    <w:rsid w:val="0000621F"/>
    <w:rsid w:val="000064F4"/>
    <w:rsid w:val="000121DA"/>
    <w:rsid w:val="0001226C"/>
    <w:rsid w:val="00012625"/>
    <w:rsid w:val="000126F5"/>
    <w:rsid w:val="00012713"/>
    <w:rsid w:val="00015864"/>
    <w:rsid w:val="00015A04"/>
    <w:rsid w:val="00016C6C"/>
    <w:rsid w:val="00016DF5"/>
    <w:rsid w:val="00017909"/>
    <w:rsid w:val="000229AD"/>
    <w:rsid w:val="00023DFE"/>
    <w:rsid w:val="00024240"/>
    <w:rsid w:val="00025006"/>
    <w:rsid w:val="000250D4"/>
    <w:rsid w:val="00025881"/>
    <w:rsid w:val="0002707C"/>
    <w:rsid w:val="00030131"/>
    <w:rsid w:val="000303E0"/>
    <w:rsid w:val="00030C8A"/>
    <w:rsid w:val="0003266D"/>
    <w:rsid w:val="00032AE6"/>
    <w:rsid w:val="00032DCD"/>
    <w:rsid w:val="00033494"/>
    <w:rsid w:val="00034DF1"/>
    <w:rsid w:val="00034ECF"/>
    <w:rsid w:val="0003571F"/>
    <w:rsid w:val="00035793"/>
    <w:rsid w:val="000365EA"/>
    <w:rsid w:val="00036D73"/>
    <w:rsid w:val="0003741D"/>
    <w:rsid w:val="00037455"/>
    <w:rsid w:val="000412AB"/>
    <w:rsid w:val="00042B05"/>
    <w:rsid w:val="00042E2C"/>
    <w:rsid w:val="00043B89"/>
    <w:rsid w:val="0004525E"/>
    <w:rsid w:val="00046C55"/>
    <w:rsid w:val="00046D69"/>
    <w:rsid w:val="00047AE5"/>
    <w:rsid w:val="00047DB3"/>
    <w:rsid w:val="00050428"/>
    <w:rsid w:val="00051483"/>
    <w:rsid w:val="00051CA6"/>
    <w:rsid w:val="00052BD4"/>
    <w:rsid w:val="00054F85"/>
    <w:rsid w:val="0005552C"/>
    <w:rsid w:val="00055A6C"/>
    <w:rsid w:val="00056EF4"/>
    <w:rsid w:val="000605AE"/>
    <w:rsid w:val="00060892"/>
    <w:rsid w:val="0006137C"/>
    <w:rsid w:val="000629AE"/>
    <w:rsid w:val="000643CD"/>
    <w:rsid w:val="00066052"/>
    <w:rsid w:val="000660E8"/>
    <w:rsid w:val="0006624D"/>
    <w:rsid w:val="00071E8E"/>
    <w:rsid w:val="00073855"/>
    <w:rsid w:val="00075176"/>
    <w:rsid w:val="0007554E"/>
    <w:rsid w:val="0007599C"/>
    <w:rsid w:val="00075D0B"/>
    <w:rsid w:val="00076106"/>
    <w:rsid w:val="00076C3B"/>
    <w:rsid w:val="00076CA5"/>
    <w:rsid w:val="000773D9"/>
    <w:rsid w:val="00082226"/>
    <w:rsid w:val="000845AC"/>
    <w:rsid w:val="00086D57"/>
    <w:rsid w:val="000900B2"/>
    <w:rsid w:val="000912BB"/>
    <w:rsid w:val="0009174D"/>
    <w:rsid w:val="00092768"/>
    <w:rsid w:val="0009281C"/>
    <w:rsid w:val="00094312"/>
    <w:rsid w:val="0009455B"/>
    <w:rsid w:val="000949A3"/>
    <w:rsid w:val="00096C4C"/>
    <w:rsid w:val="00097343"/>
    <w:rsid w:val="000A1E22"/>
    <w:rsid w:val="000A3078"/>
    <w:rsid w:val="000A3264"/>
    <w:rsid w:val="000A3629"/>
    <w:rsid w:val="000A37C8"/>
    <w:rsid w:val="000A49D0"/>
    <w:rsid w:val="000A5771"/>
    <w:rsid w:val="000A792C"/>
    <w:rsid w:val="000A7D43"/>
    <w:rsid w:val="000B0E53"/>
    <w:rsid w:val="000B11EF"/>
    <w:rsid w:val="000B273F"/>
    <w:rsid w:val="000B2DE9"/>
    <w:rsid w:val="000B3280"/>
    <w:rsid w:val="000B3590"/>
    <w:rsid w:val="000B49A2"/>
    <w:rsid w:val="000B4F8B"/>
    <w:rsid w:val="000B67E0"/>
    <w:rsid w:val="000B6C39"/>
    <w:rsid w:val="000B77C1"/>
    <w:rsid w:val="000C17E9"/>
    <w:rsid w:val="000C37D3"/>
    <w:rsid w:val="000C4361"/>
    <w:rsid w:val="000C67D9"/>
    <w:rsid w:val="000C74EF"/>
    <w:rsid w:val="000C75D7"/>
    <w:rsid w:val="000C7F79"/>
    <w:rsid w:val="000D05DE"/>
    <w:rsid w:val="000D06A4"/>
    <w:rsid w:val="000D1384"/>
    <w:rsid w:val="000D2AB5"/>
    <w:rsid w:val="000D3899"/>
    <w:rsid w:val="000D3B2D"/>
    <w:rsid w:val="000D3F74"/>
    <w:rsid w:val="000D4C31"/>
    <w:rsid w:val="000D5014"/>
    <w:rsid w:val="000D53F6"/>
    <w:rsid w:val="000D5878"/>
    <w:rsid w:val="000D682E"/>
    <w:rsid w:val="000E14C7"/>
    <w:rsid w:val="000E19D9"/>
    <w:rsid w:val="000E34A6"/>
    <w:rsid w:val="000E3F19"/>
    <w:rsid w:val="000E46CF"/>
    <w:rsid w:val="000E5183"/>
    <w:rsid w:val="000E688E"/>
    <w:rsid w:val="000E6F00"/>
    <w:rsid w:val="000E7303"/>
    <w:rsid w:val="000F0526"/>
    <w:rsid w:val="000F112C"/>
    <w:rsid w:val="000F1579"/>
    <w:rsid w:val="000F195D"/>
    <w:rsid w:val="000F1961"/>
    <w:rsid w:val="000F2E2E"/>
    <w:rsid w:val="000F35B7"/>
    <w:rsid w:val="000F3D8A"/>
    <w:rsid w:val="000F4B45"/>
    <w:rsid w:val="000F5DE2"/>
    <w:rsid w:val="000F684D"/>
    <w:rsid w:val="000F6939"/>
    <w:rsid w:val="000F6BEC"/>
    <w:rsid w:val="000F6D21"/>
    <w:rsid w:val="000F7688"/>
    <w:rsid w:val="001008DE"/>
    <w:rsid w:val="00101E1D"/>
    <w:rsid w:val="00101F61"/>
    <w:rsid w:val="00104501"/>
    <w:rsid w:val="00105089"/>
    <w:rsid w:val="00106F1B"/>
    <w:rsid w:val="00107F45"/>
    <w:rsid w:val="0011004C"/>
    <w:rsid w:val="00111433"/>
    <w:rsid w:val="00111FBF"/>
    <w:rsid w:val="001121B0"/>
    <w:rsid w:val="00112399"/>
    <w:rsid w:val="00112CD6"/>
    <w:rsid w:val="001132C6"/>
    <w:rsid w:val="001140EB"/>
    <w:rsid w:val="001146E3"/>
    <w:rsid w:val="001149A8"/>
    <w:rsid w:val="0011616F"/>
    <w:rsid w:val="00116CD3"/>
    <w:rsid w:val="00120E8E"/>
    <w:rsid w:val="001239C0"/>
    <w:rsid w:val="00123F49"/>
    <w:rsid w:val="0012402B"/>
    <w:rsid w:val="00132A62"/>
    <w:rsid w:val="00134EF0"/>
    <w:rsid w:val="0013532F"/>
    <w:rsid w:val="00135571"/>
    <w:rsid w:val="00135ED8"/>
    <w:rsid w:val="001361A0"/>
    <w:rsid w:val="001370DA"/>
    <w:rsid w:val="00137BD2"/>
    <w:rsid w:val="0014019C"/>
    <w:rsid w:val="001404A0"/>
    <w:rsid w:val="00140CF5"/>
    <w:rsid w:val="00140DD6"/>
    <w:rsid w:val="00141B65"/>
    <w:rsid w:val="0014440C"/>
    <w:rsid w:val="00144589"/>
    <w:rsid w:val="00147193"/>
    <w:rsid w:val="0015218A"/>
    <w:rsid w:val="001534DA"/>
    <w:rsid w:val="00154750"/>
    <w:rsid w:val="00154E5A"/>
    <w:rsid w:val="00156180"/>
    <w:rsid w:val="001565F8"/>
    <w:rsid w:val="00163024"/>
    <w:rsid w:val="0016488E"/>
    <w:rsid w:val="001701FB"/>
    <w:rsid w:val="0017034B"/>
    <w:rsid w:val="001725AF"/>
    <w:rsid w:val="00174EA2"/>
    <w:rsid w:val="00175438"/>
    <w:rsid w:val="00176CBE"/>
    <w:rsid w:val="0017707F"/>
    <w:rsid w:val="001774E3"/>
    <w:rsid w:val="00180A72"/>
    <w:rsid w:val="00181C7D"/>
    <w:rsid w:val="00184387"/>
    <w:rsid w:val="001856AF"/>
    <w:rsid w:val="00186370"/>
    <w:rsid w:val="00186E30"/>
    <w:rsid w:val="001918D1"/>
    <w:rsid w:val="001927DF"/>
    <w:rsid w:val="0019313A"/>
    <w:rsid w:val="001950B5"/>
    <w:rsid w:val="00195BA4"/>
    <w:rsid w:val="0019678D"/>
    <w:rsid w:val="00196AA8"/>
    <w:rsid w:val="001A03AC"/>
    <w:rsid w:val="001A0B4F"/>
    <w:rsid w:val="001A197B"/>
    <w:rsid w:val="001A1BD9"/>
    <w:rsid w:val="001A1DF6"/>
    <w:rsid w:val="001A2BE2"/>
    <w:rsid w:val="001A2E4F"/>
    <w:rsid w:val="001A4F4C"/>
    <w:rsid w:val="001A55BA"/>
    <w:rsid w:val="001A5A03"/>
    <w:rsid w:val="001A5EEA"/>
    <w:rsid w:val="001A6125"/>
    <w:rsid w:val="001A6CFC"/>
    <w:rsid w:val="001B0245"/>
    <w:rsid w:val="001B084D"/>
    <w:rsid w:val="001B26F5"/>
    <w:rsid w:val="001B2E05"/>
    <w:rsid w:val="001B6583"/>
    <w:rsid w:val="001B6E56"/>
    <w:rsid w:val="001B7995"/>
    <w:rsid w:val="001C134F"/>
    <w:rsid w:val="001C17BB"/>
    <w:rsid w:val="001C246A"/>
    <w:rsid w:val="001C2ABA"/>
    <w:rsid w:val="001C3324"/>
    <w:rsid w:val="001D2A64"/>
    <w:rsid w:val="001D670A"/>
    <w:rsid w:val="001E28DC"/>
    <w:rsid w:val="001E3BFA"/>
    <w:rsid w:val="001E47F2"/>
    <w:rsid w:val="001E48E5"/>
    <w:rsid w:val="001E5936"/>
    <w:rsid w:val="001E5D0A"/>
    <w:rsid w:val="001E6228"/>
    <w:rsid w:val="001E6648"/>
    <w:rsid w:val="001E67DE"/>
    <w:rsid w:val="001E6B89"/>
    <w:rsid w:val="001E6D03"/>
    <w:rsid w:val="001F163F"/>
    <w:rsid w:val="001F2AB4"/>
    <w:rsid w:val="001F3C1A"/>
    <w:rsid w:val="001F4088"/>
    <w:rsid w:val="001F4A25"/>
    <w:rsid w:val="001F78F9"/>
    <w:rsid w:val="00200145"/>
    <w:rsid w:val="002005FB"/>
    <w:rsid w:val="002009A6"/>
    <w:rsid w:val="002012BC"/>
    <w:rsid w:val="0020193A"/>
    <w:rsid w:val="002037C3"/>
    <w:rsid w:val="002039AB"/>
    <w:rsid w:val="00205017"/>
    <w:rsid w:val="00207870"/>
    <w:rsid w:val="002078B9"/>
    <w:rsid w:val="00212D60"/>
    <w:rsid w:val="00212FDE"/>
    <w:rsid w:val="00213153"/>
    <w:rsid w:val="0021615A"/>
    <w:rsid w:val="002167A9"/>
    <w:rsid w:val="00220AA8"/>
    <w:rsid w:val="00220FB8"/>
    <w:rsid w:val="00222098"/>
    <w:rsid w:val="002221F0"/>
    <w:rsid w:val="002228BA"/>
    <w:rsid w:val="00223F39"/>
    <w:rsid w:val="00230834"/>
    <w:rsid w:val="00230B26"/>
    <w:rsid w:val="0023168F"/>
    <w:rsid w:val="00232BF8"/>
    <w:rsid w:val="00233373"/>
    <w:rsid w:val="00233B52"/>
    <w:rsid w:val="00235113"/>
    <w:rsid w:val="00235725"/>
    <w:rsid w:val="00235F43"/>
    <w:rsid w:val="00236089"/>
    <w:rsid w:val="00236D52"/>
    <w:rsid w:val="00236D64"/>
    <w:rsid w:val="00236E99"/>
    <w:rsid w:val="00236F0E"/>
    <w:rsid w:val="002374C9"/>
    <w:rsid w:val="00241CA3"/>
    <w:rsid w:val="00242023"/>
    <w:rsid w:val="00242232"/>
    <w:rsid w:val="00242911"/>
    <w:rsid w:val="00243310"/>
    <w:rsid w:val="0024396D"/>
    <w:rsid w:val="00244E61"/>
    <w:rsid w:val="002458C8"/>
    <w:rsid w:val="0024604C"/>
    <w:rsid w:val="00247028"/>
    <w:rsid w:val="00251B5B"/>
    <w:rsid w:val="002538A3"/>
    <w:rsid w:val="00253A88"/>
    <w:rsid w:val="00253CD8"/>
    <w:rsid w:val="00255606"/>
    <w:rsid w:val="00257423"/>
    <w:rsid w:val="00260323"/>
    <w:rsid w:val="00260406"/>
    <w:rsid w:val="00260D15"/>
    <w:rsid w:val="00262172"/>
    <w:rsid w:val="00262E5E"/>
    <w:rsid w:val="00264954"/>
    <w:rsid w:val="00266392"/>
    <w:rsid w:val="00267652"/>
    <w:rsid w:val="0027030A"/>
    <w:rsid w:val="00270BEC"/>
    <w:rsid w:val="0027116E"/>
    <w:rsid w:val="002714CE"/>
    <w:rsid w:val="0027244E"/>
    <w:rsid w:val="00272ED6"/>
    <w:rsid w:val="00273772"/>
    <w:rsid w:val="00275383"/>
    <w:rsid w:val="00276E3E"/>
    <w:rsid w:val="00277627"/>
    <w:rsid w:val="00280C12"/>
    <w:rsid w:val="00281F99"/>
    <w:rsid w:val="002821F0"/>
    <w:rsid w:val="00282914"/>
    <w:rsid w:val="00284A27"/>
    <w:rsid w:val="00285B1D"/>
    <w:rsid w:val="00287260"/>
    <w:rsid w:val="00290406"/>
    <w:rsid w:val="00290D35"/>
    <w:rsid w:val="00290F5F"/>
    <w:rsid w:val="00292ABE"/>
    <w:rsid w:val="00292D56"/>
    <w:rsid w:val="00292F03"/>
    <w:rsid w:val="00297BFE"/>
    <w:rsid w:val="002A084E"/>
    <w:rsid w:val="002A2D69"/>
    <w:rsid w:val="002A2FC5"/>
    <w:rsid w:val="002A40A9"/>
    <w:rsid w:val="002A671B"/>
    <w:rsid w:val="002B1321"/>
    <w:rsid w:val="002B1E42"/>
    <w:rsid w:val="002B4D4D"/>
    <w:rsid w:val="002B6BD4"/>
    <w:rsid w:val="002B7E97"/>
    <w:rsid w:val="002B7EBF"/>
    <w:rsid w:val="002C262A"/>
    <w:rsid w:val="002C32B1"/>
    <w:rsid w:val="002C638B"/>
    <w:rsid w:val="002C6908"/>
    <w:rsid w:val="002C7CAF"/>
    <w:rsid w:val="002D069D"/>
    <w:rsid w:val="002D20CC"/>
    <w:rsid w:val="002D22E8"/>
    <w:rsid w:val="002D33CB"/>
    <w:rsid w:val="002D392B"/>
    <w:rsid w:val="002D46C8"/>
    <w:rsid w:val="002D4789"/>
    <w:rsid w:val="002D49DB"/>
    <w:rsid w:val="002D6758"/>
    <w:rsid w:val="002D6BCC"/>
    <w:rsid w:val="002D7EFD"/>
    <w:rsid w:val="002E0212"/>
    <w:rsid w:val="002E129F"/>
    <w:rsid w:val="002E224D"/>
    <w:rsid w:val="002E2778"/>
    <w:rsid w:val="002E2B55"/>
    <w:rsid w:val="002E43CF"/>
    <w:rsid w:val="002E5CEF"/>
    <w:rsid w:val="002E601B"/>
    <w:rsid w:val="002E6B9E"/>
    <w:rsid w:val="002E6C36"/>
    <w:rsid w:val="002E7F95"/>
    <w:rsid w:val="002F1E6C"/>
    <w:rsid w:val="002F3C1F"/>
    <w:rsid w:val="002F3C7C"/>
    <w:rsid w:val="002F53E5"/>
    <w:rsid w:val="002F64C9"/>
    <w:rsid w:val="002F6ADB"/>
    <w:rsid w:val="003005F4"/>
    <w:rsid w:val="00301460"/>
    <w:rsid w:val="00303BB6"/>
    <w:rsid w:val="00306CD7"/>
    <w:rsid w:val="003102D7"/>
    <w:rsid w:val="003136E3"/>
    <w:rsid w:val="00313AED"/>
    <w:rsid w:val="00313F00"/>
    <w:rsid w:val="0031413C"/>
    <w:rsid w:val="0031544E"/>
    <w:rsid w:val="003158E4"/>
    <w:rsid w:val="00315DF8"/>
    <w:rsid w:val="00316B95"/>
    <w:rsid w:val="00317853"/>
    <w:rsid w:val="0032037D"/>
    <w:rsid w:val="00320594"/>
    <w:rsid w:val="003206A9"/>
    <w:rsid w:val="00320731"/>
    <w:rsid w:val="003219B2"/>
    <w:rsid w:val="00321ADE"/>
    <w:rsid w:val="00323521"/>
    <w:rsid w:val="00323643"/>
    <w:rsid w:val="00324165"/>
    <w:rsid w:val="00324350"/>
    <w:rsid w:val="00327B3F"/>
    <w:rsid w:val="00331C86"/>
    <w:rsid w:val="0033207A"/>
    <w:rsid w:val="0033231D"/>
    <w:rsid w:val="00332493"/>
    <w:rsid w:val="0033251E"/>
    <w:rsid w:val="00332986"/>
    <w:rsid w:val="003347FE"/>
    <w:rsid w:val="00334AEE"/>
    <w:rsid w:val="00335059"/>
    <w:rsid w:val="003373FC"/>
    <w:rsid w:val="00340104"/>
    <w:rsid w:val="00340D80"/>
    <w:rsid w:val="00340E28"/>
    <w:rsid w:val="003435D0"/>
    <w:rsid w:val="0034434B"/>
    <w:rsid w:val="00344AE4"/>
    <w:rsid w:val="00345ABE"/>
    <w:rsid w:val="00347001"/>
    <w:rsid w:val="00350CCB"/>
    <w:rsid w:val="00354E9C"/>
    <w:rsid w:val="00355A78"/>
    <w:rsid w:val="003577B8"/>
    <w:rsid w:val="00357F90"/>
    <w:rsid w:val="0036068B"/>
    <w:rsid w:val="0036297C"/>
    <w:rsid w:val="00363D76"/>
    <w:rsid w:val="00364AB3"/>
    <w:rsid w:val="00364E5E"/>
    <w:rsid w:val="00365D82"/>
    <w:rsid w:val="00365ED9"/>
    <w:rsid w:val="00371AD2"/>
    <w:rsid w:val="00374090"/>
    <w:rsid w:val="00376D26"/>
    <w:rsid w:val="00380036"/>
    <w:rsid w:val="00380171"/>
    <w:rsid w:val="003827EE"/>
    <w:rsid w:val="00383056"/>
    <w:rsid w:val="003839B9"/>
    <w:rsid w:val="00384206"/>
    <w:rsid w:val="00385401"/>
    <w:rsid w:val="00385DDB"/>
    <w:rsid w:val="0038614E"/>
    <w:rsid w:val="00386D11"/>
    <w:rsid w:val="00387AC7"/>
    <w:rsid w:val="003918DB"/>
    <w:rsid w:val="0039288F"/>
    <w:rsid w:val="003936FE"/>
    <w:rsid w:val="00395490"/>
    <w:rsid w:val="00395D95"/>
    <w:rsid w:val="00395EBB"/>
    <w:rsid w:val="0039653A"/>
    <w:rsid w:val="0039654A"/>
    <w:rsid w:val="0039656C"/>
    <w:rsid w:val="00397FB3"/>
    <w:rsid w:val="003A0273"/>
    <w:rsid w:val="003A07C2"/>
    <w:rsid w:val="003A2413"/>
    <w:rsid w:val="003A7187"/>
    <w:rsid w:val="003A7520"/>
    <w:rsid w:val="003B0CF5"/>
    <w:rsid w:val="003B1445"/>
    <w:rsid w:val="003B2058"/>
    <w:rsid w:val="003B296C"/>
    <w:rsid w:val="003B2A17"/>
    <w:rsid w:val="003B5324"/>
    <w:rsid w:val="003B5B2A"/>
    <w:rsid w:val="003B5E24"/>
    <w:rsid w:val="003B6AFE"/>
    <w:rsid w:val="003C014D"/>
    <w:rsid w:val="003C2DEE"/>
    <w:rsid w:val="003C38A8"/>
    <w:rsid w:val="003C492F"/>
    <w:rsid w:val="003C551C"/>
    <w:rsid w:val="003C5F39"/>
    <w:rsid w:val="003C5F6E"/>
    <w:rsid w:val="003C646D"/>
    <w:rsid w:val="003C7C1E"/>
    <w:rsid w:val="003D2A2F"/>
    <w:rsid w:val="003D4CC1"/>
    <w:rsid w:val="003D6F93"/>
    <w:rsid w:val="003E045F"/>
    <w:rsid w:val="003E1128"/>
    <w:rsid w:val="003E179D"/>
    <w:rsid w:val="003E2947"/>
    <w:rsid w:val="003E31FC"/>
    <w:rsid w:val="003E3F99"/>
    <w:rsid w:val="003E4001"/>
    <w:rsid w:val="003E4F59"/>
    <w:rsid w:val="003E588C"/>
    <w:rsid w:val="003E6C78"/>
    <w:rsid w:val="003E6EC6"/>
    <w:rsid w:val="003E7FF0"/>
    <w:rsid w:val="003F0B1C"/>
    <w:rsid w:val="003F1333"/>
    <w:rsid w:val="003F1689"/>
    <w:rsid w:val="003F2AA2"/>
    <w:rsid w:val="003F2BE4"/>
    <w:rsid w:val="003F2FCD"/>
    <w:rsid w:val="003F3FF5"/>
    <w:rsid w:val="003F4C4B"/>
    <w:rsid w:val="003F59AC"/>
    <w:rsid w:val="003F5DC2"/>
    <w:rsid w:val="003F6ECC"/>
    <w:rsid w:val="003F7399"/>
    <w:rsid w:val="00401EB2"/>
    <w:rsid w:val="00401F00"/>
    <w:rsid w:val="004026D8"/>
    <w:rsid w:val="0040379B"/>
    <w:rsid w:val="00404068"/>
    <w:rsid w:val="00405388"/>
    <w:rsid w:val="004074E6"/>
    <w:rsid w:val="00407C93"/>
    <w:rsid w:val="004100DF"/>
    <w:rsid w:val="00410E97"/>
    <w:rsid w:val="00414CAC"/>
    <w:rsid w:val="00415447"/>
    <w:rsid w:val="00417BD6"/>
    <w:rsid w:val="00421B16"/>
    <w:rsid w:val="004222AF"/>
    <w:rsid w:val="004250F4"/>
    <w:rsid w:val="004253F0"/>
    <w:rsid w:val="00426299"/>
    <w:rsid w:val="0042710B"/>
    <w:rsid w:val="00431785"/>
    <w:rsid w:val="004320E1"/>
    <w:rsid w:val="00432CA8"/>
    <w:rsid w:val="00433316"/>
    <w:rsid w:val="004349AB"/>
    <w:rsid w:val="004363A4"/>
    <w:rsid w:val="00436501"/>
    <w:rsid w:val="0043701F"/>
    <w:rsid w:val="004406AE"/>
    <w:rsid w:val="00440BFF"/>
    <w:rsid w:val="00441AC7"/>
    <w:rsid w:val="0044227D"/>
    <w:rsid w:val="0044286C"/>
    <w:rsid w:val="00444A30"/>
    <w:rsid w:val="00444A4D"/>
    <w:rsid w:val="00446600"/>
    <w:rsid w:val="00446D25"/>
    <w:rsid w:val="00447987"/>
    <w:rsid w:val="00451393"/>
    <w:rsid w:val="00451958"/>
    <w:rsid w:val="00451D83"/>
    <w:rsid w:val="004545CE"/>
    <w:rsid w:val="00456D58"/>
    <w:rsid w:val="004575D7"/>
    <w:rsid w:val="00461111"/>
    <w:rsid w:val="0046127D"/>
    <w:rsid w:val="004627CF"/>
    <w:rsid w:val="004633F9"/>
    <w:rsid w:val="004636BE"/>
    <w:rsid w:val="0046611F"/>
    <w:rsid w:val="00466387"/>
    <w:rsid w:val="00466609"/>
    <w:rsid w:val="00467AAB"/>
    <w:rsid w:val="00471B16"/>
    <w:rsid w:val="00472506"/>
    <w:rsid w:val="0047267A"/>
    <w:rsid w:val="00475E60"/>
    <w:rsid w:val="00477423"/>
    <w:rsid w:val="00480454"/>
    <w:rsid w:val="00480B8F"/>
    <w:rsid w:val="00480E35"/>
    <w:rsid w:val="00482B82"/>
    <w:rsid w:val="00482D96"/>
    <w:rsid w:val="00484E6E"/>
    <w:rsid w:val="0048511F"/>
    <w:rsid w:val="00485C02"/>
    <w:rsid w:val="00485D8C"/>
    <w:rsid w:val="00486969"/>
    <w:rsid w:val="0049080C"/>
    <w:rsid w:val="00490CC4"/>
    <w:rsid w:val="00492F49"/>
    <w:rsid w:val="00494146"/>
    <w:rsid w:val="004941EE"/>
    <w:rsid w:val="004963A2"/>
    <w:rsid w:val="00496C94"/>
    <w:rsid w:val="00496E56"/>
    <w:rsid w:val="004A07CA"/>
    <w:rsid w:val="004A1860"/>
    <w:rsid w:val="004A1B95"/>
    <w:rsid w:val="004A2040"/>
    <w:rsid w:val="004A245F"/>
    <w:rsid w:val="004A3803"/>
    <w:rsid w:val="004A3E9E"/>
    <w:rsid w:val="004A4C8C"/>
    <w:rsid w:val="004B03B7"/>
    <w:rsid w:val="004B05C9"/>
    <w:rsid w:val="004B1827"/>
    <w:rsid w:val="004B4B36"/>
    <w:rsid w:val="004B5305"/>
    <w:rsid w:val="004C19DC"/>
    <w:rsid w:val="004C3337"/>
    <w:rsid w:val="004C333A"/>
    <w:rsid w:val="004C5B81"/>
    <w:rsid w:val="004D1002"/>
    <w:rsid w:val="004D1421"/>
    <w:rsid w:val="004D2A97"/>
    <w:rsid w:val="004D3C5F"/>
    <w:rsid w:val="004D516F"/>
    <w:rsid w:val="004D65B2"/>
    <w:rsid w:val="004D7E82"/>
    <w:rsid w:val="004E0341"/>
    <w:rsid w:val="004E28FC"/>
    <w:rsid w:val="004E3186"/>
    <w:rsid w:val="004E5FB3"/>
    <w:rsid w:val="004E6AED"/>
    <w:rsid w:val="004E7F6B"/>
    <w:rsid w:val="004F034B"/>
    <w:rsid w:val="004F0A21"/>
    <w:rsid w:val="004F13F1"/>
    <w:rsid w:val="004F1B45"/>
    <w:rsid w:val="004F22B7"/>
    <w:rsid w:val="004F2316"/>
    <w:rsid w:val="004F2735"/>
    <w:rsid w:val="004F2E37"/>
    <w:rsid w:val="004F3C8F"/>
    <w:rsid w:val="004F3F94"/>
    <w:rsid w:val="004F5220"/>
    <w:rsid w:val="00500A0F"/>
    <w:rsid w:val="00500B15"/>
    <w:rsid w:val="00501C2E"/>
    <w:rsid w:val="00502767"/>
    <w:rsid w:val="005043C0"/>
    <w:rsid w:val="00505937"/>
    <w:rsid w:val="0050675D"/>
    <w:rsid w:val="00507379"/>
    <w:rsid w:val="00514484"/>
    <w:rsid w:val="00515CE9"/>
    <w:rsid w:val="0051731B"/>
    <w:rsid w:val="00521844"/>
    <w:rsid w:val="00521ECF"/>
    <w:rsid w:val="00522B69"/>
    <w:rsid w:val="00523705"/>
    <w:rsid w:val="005238F1"/>
    <w:rsid w:val="0052536E"/>
    <w:rsid w:val="00525AE1"/>
    <w:rsid w:val="0052662A"/>
    <w:rsid w:val="00526B38"/>
    <w:rsid w:val="00527932"/>
    <w:rsid w:val="00527ED6"/>
    <w:rsid w:val="0053186B"/>
    <w:rsid w:val="00531883"/>
    <w:rsid w:val="005325B8"/>
    <w:rsid w:val="0053278B"/>
    <w:rsid w:val="00532EC8"/>
    <w:rsid w:val="00532F27"/>
    <w:rsid w:val="00535917"/>
    <w:rsid w:val="00535EC2"/>
    <w:rsid w:val="0053601D"/>
    <w:rsid w:val="00540AD5"/>
    <w:rsid w:val="00541528"/>
    <w:rsid w:val="0054536A"/>
    <w:rsid w:val="00545472"/>
    <w:rsid w:val="00545965"/>
    <w:rsid w:val="00551AA3"/>
    <w:rsid w:val="0055208F"/>
    <w:rsid w:val="0055267E"/>
    <w:rsid w:val="005536A8"/>
    <w:rsid w:val="005537E1"/>
    <w:rsid w:val="00553E08"/>
    <w:rsid w:val="0055543D"/>
    <w:rsid w:val="005556A3"/>
    <w:rsid w:val="00555715"/>
    <w:rsid w:val="00555C87"/>
    <w:rsid w:val="005565E0"/>
    <w:rsid w:val="005605B4"/>
    <w:rsid w:val="00560625"/>
    <w:rsid w:val="00561D84"/>
    <w:rsid w:val="0056293E"/>
    <w:rsid w:val="005647A0"/>
    <w:rsid w:val="00565110"/>
    <w:rsid w:val="005658E0"/>
    <w:rsid w:val="00565CFD"/>
    <w:rsid w:val="00566133"/>
    <w:rsid w:val="005679A4"/>
    <w:rsid w:val="005708C1"/>
    <w:rsid w:val="00571956"/>
    <w:rsid w:val="0057237D"/>
    <w:rsid w:val="00572443"/>
    <w:rsid w:val="005736C8"/>
    <w:rsid w:val="00575E82"/>
    <w:rsid w:val="00575F49"/>
    <w:rsid w:val="005760A0"/>
    <w:rsid w:val="0058146C"/>
    <w:rsid w:val="00585A79"/>
    <w:rsid w:val="00586807"/>
    <w:rsid w:val="00587CEF"/>
    <w:rsid w:val="00590E1A"/>
    <w:rsid w:val="00590E9C"/>
    <w:rsid w:val="005923F8"/>
    <w:rsid w:val="00594264"/>
    <w:rsid w:val="00595DCB"/>
    <w:rsid w:val="00596124"/>
    <w:rsid w:val="005979DB"/>
    <w:rsid w:val="005A06E4"/>
    <w:rsid w:val="005A0983"/>
    <w:rsid w:val="005A2498"/>
    <w:rsid w:val="005A552A"/>
    <w:rsid w:val="005A5B58"/>
    <w:rsid w:val="005A63A3"/>
    <w:rsid w:val="005A6952"/>
    <w:rsid w:val="005A7679"/>
    <w:rsid w:val="005B047C"/>
    <w:rsid w:val="005B1077"/>
    <w:rsid w:val="005B17EE"/>
    <w:rsid w:val="005B1BC6"/>
    <w:rsid w:val="005B224B"/>
    <w:rsid w:val="005B55C8"/>
    <w:rsid w:val="005B6906"/>
    <w:rsid w:val="005B6B86"/>
    <w:rsid w:val="005B7043"/>
    <w:rsid w:val="005B7C2E"/>
    <w:rsid w:val="005C036F"/>
    <w:rsid w:val="005C0516"/>
    <w:rsid w:val="005C1DD5"/>
    <w:rsid w:val="005C4D86"/>
    <w:rsid w:val="005C50E2"/>
    <w:rsid w:val="005C628E"/>
    <w:rsid w:val="005C7B2B"/>
    <w:rsid w:val="005D01EB"/>
    <w:rsid w:val="005D05E4"/>
    <w:rsid w:val="005D1B86"/>
    <w:rsid w:val="005D278E"/>
    <w:rsid w:val="005D318D"/>
    <w:rsid w:val="005D41D5"/>
    <w:rsid w:val="005D60F7"/>
    <w:rsid w:val="005D7069"/>
    <w:rsid w:val="005D706B"/>
    <w:rsid w:val="005E1958"/>
    <w:rsid w:val="005E1AE8"/>
    <w:rsid w:val="005E33F7"/>
    <w:rsid w:val="005E4127"/>
    <w:rsid w:val="005E6B9D"/>
    <w:rsid w:val="005E6E9D"/>
    <w:rsid w:val="005E71A9"/>
    <w:rsid w:val="005E7922"/>
    <w:rsid w:val="005F1492"/>
    <w:rsid w:val="005F22F0"/>
    <w:rsid w:val="005F416E"/>
    <w:rsid w:val="005F5943"/>
    <w:rsid w:val="005F7FBB"/>
    <w:rsid w:val="00601E67"/>
    <w:rsid w:val="006020CA"/>
    <w:rsid w:val="00602509"/>
    <w:rsid w:val="00604602"/>
    <w:rsid w:val="006065FB"/>
    <w:rsid w:val="00606FD7"/>
    <w:rsid w:val="00606FFC"/>
    <w:rsid w:val="00607F32"/>
    <w:rsid w:val="00614730"/>
    <w:rsid w:val="00615922"/>
    <w:rsid w:val="00616996"/>
    <w:rsid w:val="006171AE"/>
    <w:rsid w:val="00621A59"/>
    <w:rsid w:val="00621F47"/>
    <w:rsid w:val="00622070"/>
    <w:rsid w:val="0062226E"/>
    <w:rsid w:val="0062282E"/>
    <w:rsid w:val="006233D2"/>
    <w:rsid w:val="006248CA"/>
    <w:rsid w:val="00624CD7"/>
    <w:rsid w:val="00624EB1"/>
    <w:rsid w:val="00624FED"/>
    <w:rsid w:val="006261E4"/>
    <w:rsid w:val="0063013D"/>
    <w:rsid w:val="0063113D"/>
    <w:rsid w:val="00631288"/>
    <w:rsid w:val="00632558"/>
    <w:rsid w:val="006325FA"/>
    <w:rsid w:val="0063333F"/>
    <w:rsid w:val="006343F5"/>
    <w:rsid w:val="0063452E"/>
    <w:rsid w:val="006348D7"/>
    <w:rsid w:val="00634E88"/>
    <w:rsid w:val="0063507A"/>
    <w:rsid w:val="006358E4"/>
    <w:rsid w:val="00637041"/>
    <w:rsid w:val="006414FB"/>
    <w:rsid w:val="006417D1"/>
    <w:rsid w:val="00641D8F"/>
    <w:rsid w:val="00642AAB"/>
    <w:rsid w:val="00643D0C"/>
    <w:rsid w:val="006443CB"/>
    <w:rsid w:val="00646CFF"/>
    <w:rsid w:val="006473D0"/>
    <w:rsid w:val="00652346"/>
    <w:rsid w:val="00652998"/>
    <w:rsid w:val="00653AE5"/>
    <w:rsid w:val="00653BB8"/>
    <w:rsid w:val="00654972"/>
    <w:rsid w:val="00655B45"/>
    <w:rsid w:val="00655C3F"/>
    <w:rsid w:val="006570C0"/>
    <w:rsid w:val="00660040"/>
    <w:rsid w:val="00661C47"/>
    <w:rsid w:val="00661EC7"/>
    <w:rsid w:val="0066238E"/>
    <w:rsid w:val="00662AF1"/>
    <w:rsid w:val="006635E0"/>
    <w:rsid w:val="006647C9"/>
    <w:rsid w:val="006664F5"/>
    <w:rsid w:val="00667C66"/>
    <w:rsid w:val="0067005C"/>
    <w:rsid w:val="0067073D"/>
    <w:rsid w:val="00670FB1"/>
    <w:rsid w:val="00671404"/>
    <w:rsid w:val="00671BE4"/>
    <w:rsid w:val="00672361"/>
    <w:rsid w:val="00673DBA"/>
    <w:rsid w:val="006741D0"/>
    <w:rsid w:val="0067519D"/>
    <w:rsid w:val="00675882"/>
    <w:rsid w:val="006762FC"/>
    <w:rsid w:val="00676581"/>
    <w:rsid w:val="00677D3A"/>
    <w:rsid w:val="00682A14"/>
    <w:rsid w:val="00683E34"/>
    <w:rsid w:val="00684816"/>
    <w:rsid w:val="006856B5"/>
    <w:rsid w:val="00686F21"/>
    <w:rsid w:val="006875E8"/>
    <w:rsid w:val="00695B2C"/>
    <w:rsid w:val="006970F1"/>
    <w:rsid w:val="006A0721"/>
    <w:rsid w:val="006A0DA5"/>
    <w:rsid w:val="006A1546"/>
    <w:rsid w:val="006A25CE"/>
    <w:rsid w:val="006A2DA1"/>
    <w:rsid w:val="006A758C"/>
    <w:rsid w:val="006A76FE"/>
    <w:rsid w:val="006B0821"/>
    <w:rsid w:val="006B0A9B"/>
    <w:rsid w:val="006B0B34"/>
    <w:rsid w:val="006B15D9"/>
    <w:rsid w:val="006B3354"/>
    <w:rsid w:val="006B5359"/>
    <w:rsid w:val="006B5D41"/>
    <w:rsid w:val="006B7433"/>
    <w:rsid w:val="006B7674"/>
    <w:rsid w:val="006B7B3C"/>
    <w:rsid w:val="006C1D75"/>
    <w:rsid w:val="006C26FE"/>
    <w:rsid w:val="006C310C"/>
    <w:rsid w:val="006C3837"/>
    <w:rsid w:val="006C4269"/>
    <w:rsid w:val="006C4A54"/>
    <w:rsid w:val="006C66A5"/>
    <w:rsid w:val="006C7398"/>
    <w:rsid w:val="006D1154"/>
    <w:rsid w:val="006D198B"/>
    <w:rsid w:val="006D1D83"/>
    <w:rsid w:val="006D3CCC"/>
    <w:rsid w:val="006D3F5A"/>
    <w:rsid w:val="006D4EC8"/>
    <w:rsid w:val="006D4F99"/>
    <w:rsid w:val="006D55AF"/>
    <w:rsid w:val="006D5C65"/>
    <w:rsid w:val="006D640B"/>
    <w:rsid w:val="006D67BC"/>
    <w:rsid w:val="006D7209"/>
    <w:rsid w:val="006D7E00"/>
    <w:rsid w:val="006E0C59"/>
    <w:rsid w:val="006E2AB2"/>
    <w:rsid w:val="006E3A05"/>
    <w:rsid w:val="006E4021"/>
    <w:rsid w:val="006E5571"/>
    <w:rsid w:val="006E55A2"/>
    <w:rsid w:val="006E5727"/>
    <w:rsid w:val="006E5E64"/>
    <w:rsid w:val="006E70EF"/>
    <w:rsid w:val="006E747C"/>
    <w:rsid w:val="006F2807"/>
    <w:rsid w:val="006F3B5B"/>
    <w:rsid w:val="006F47A5"/>
    <w:rsid w:val="006F5F80"/>
    <w:rsid w:val="00700F7E"/>
    <w:rsid w:val="00701898"/>
    <w:rsid w:val="00703431"/>
    <w:rsid w:val="00704852"/>
    <w:rsid w:val="00704F06"/>
    <w:rsid w:val="00706C49"/>
    <w:rsid w:val="00710698"/>
    <w:rsid w:val="00710963"/>
    <w:rsid w:val="0071119E"/>
    <w:rsid w:val="00711484"/>
    <w:rsid w:val="007125D4"/>
    <w:rsid w:val="00713D85"/>
    <w:rsid w:val="0071410F"/>
    <w:rsid w:val="00714F77"/>
    <w:rsid w:val="0071672A"/>
    <w:rsid w:val="00717179"/>
    <w:rsid w:val="007206D1"/>
    <w:rsid w:val="0072487C"/>
    <w:rsid w:val="00724C0F"/>
    <w:rsid w:val="0072508F"/>
    <w:rsid w:val="00725433"/>
    <w:rsid w:val="0072566C"/>
    <w:rsid w:val="0072623D"/>
    <w:rsid w:val="007269F4"/>
    <w:rsid w:val="00726A4E"/>
    <w:rsid w:val="00730580"/>
    <w:rsid w:val="0073085E"/>
    <w:rsid w:val="0073202A"/>
    <w:rsid w:val="0073259E"/>
    <w:rsid w:val="00733115"/>
    <w:rsid w:val="0073386A"/>
    <w:rsid w:val="007343DE"/>
    <w:rsid w:val="00734B5F"/>
    <w:rsid w:val="00736542"/>
    <w:rsid w:val="00736EF3"/>
    <w:rsid w:val="00737891"/>
    <w:rsid w:val="00740AD0"/>
    <w:rsid w:val="00742648"/>
    <w:rsid w:val="007433C8"/>
    <w:rsid w:val="007449F1"/>
    <w:rsid w:val="00744ED3"/>
    <w:rsid w:val="00745CC4"/>
    <w:rsid w:val="00746551"/>
    <w:rsid w:val="00747813"/>
    <w:rsid w:val="00750282"/>
    <w:rsid w:val="00750C1E"/>
    <w:rsid w:val="00750FD3"/>
    <w:rsid w:val="0075119A"/>
    <w:rsid w:val="00751463"/>
    <w:rsid w:val="00751854"/>
    <w:rsid w:val="00753015"/>
    <w:rsid w:val="007537CB"/>
    <w:rsid w:val="00760991"/>
    <w:rsid w:val="00761E23"/>
    <w:rsid w:val="0076294B"/>
    <w:rsid w:val="00763621"/>
    <w:rsid w:val="00764B70"/>
    <w:rsid w:val="00764D45"/>
    <w:rsid w:val="00765157"/>
    <w:rsid w:val="00771059"/>
    <w:rsid w:val="007726DC"/>
    <w:rsid w:val="00772F48"/>
    <w:rsid w:val="00775697"/>
    <w:rsid w:val="00776697"/>
    <w:rsid w:val="007769AB"/>
    <w:rsid w:val="00776F52"/>
    <w:rsid w:val="007771CB"/>
    <w:rsid w:val="007774D5"/>
    <w:rsid w:val="00777D0C"/>
    <w:rsid w:val="0078081C"/>
    <w:rsid w:val="00780F82"/>
    <w:rsid w:val="0078136B"/>
    <w:rsid w:val="00781624"/>
    <w:rsid w:val="007830AB"/>
    <w:rsid w:val="00784D71"/>
    <w:rsid w:val="00790A93"/>
    <w:rsid w:val="00792795"/>
    <w:rsid w:val="00792ECC"/>
    <w:rsid w:val="007931F5"/>
    <w:rsid w:val="00793484"/>
    <w:rsid w:val="00794BA8"/>
    <w:rsid w:val="007950AF"/>
    <w:rsid w:val="00795228"/>
    <w:rsid w:val="00795C2C"/>
    <w:rsid w:val="00796038"/>
    <w:rsid w:val="00796236"/>
    <w:rsid w:val="007A01F8"/>
    <w:rsid w:val="007A077A"/>
    <w:rsid w:val="007A0E1B"/>
    <w:rsid w:val="007A3F12"/>
    <w:rsid w:val="007A5DAA"/>
    <w:rsid w:val="007A6640"/>
    <w:rsid w:val="007A6A84"/>
    <w:rsid w:val="007A7430"/>
    <w:rsid w:val="007A7D55"/>
    <w:rsid w:val="007B1293"/>
    <w:rsid w:val="007B1B54"/>
    <w:rsid w:val="007B24FB"/>
    <w:rsid w:val="007B38F0"/>
    <w:rsid w:val="007B3BA0"/>
    <w:rsid w:val="007B41EE"/>
    <w:rsid w:val="007B4862"/>
    <w:rsid w:val="007B4EDA"/>
    <w:rsid w:val="007B6435"/>
    <w:rsid w:val="007B7118"/>
    <w:rsid w:val="007B7138"/>
    <w:rsid w:val="007B7388"/>
    <w:rsid w:val="007C0E67"/>
    <w:rsid w:val="007C1617"/>
    <w:rsid w:val="007C1705"/>
    <w:rsid w:val="007C2CAA"/>
    <w:rsid w:val="007C2F38"/>
    <w:rsid w:val="007C439D"/>
    <w:rsid w:val="007C4CAD"/>
    <w:rsid w:val="007C512A"/>
    <w:rsid w:val="007C6225"/>
    <w:rsid w:val="007C6296"/>
    <w:rsid w:val="007C62D2"/>
    <w:rsid w:val="007C7A7C"/>
    <w:rsid w:val="007D059E"/>
    <w:rsid w:val="007D06CE"/>
    <w:rsid w:val="007D1D05"/>
    <w:rsid w:val="007D1FA7"/>
    <w:rsid w:val="007D47AD"/>
    <w:rsid w:val="007D5EE6"/>
    <w:rsid w:val="007D6063"/>
    <w:rsid w:val="007D69AE"/>
    <w:rsid w:val="007D70FB"/>
    <w:rsid w:val="007D7C0F"/>
    <w:rsid w:val="007D7CBA"/>
    <w:rsid w:val="007E062B"/>
    <w:rsid w:val="007E07A1"/>
    <w:rsid w:val="007E2E7F"/>
    <w:rsid w:val="007E4AE5"/>
    <w:rsid w:val="007E4B96"/>
    <w:rsid w:val="007E5957"/>
    <w:rsid w:val="007E6248"/>
    <w:rsid w:val="007E7504"/>
    <w:rsid w:val="007E7A4A"/>
    <w:rsid w:val="007F095E"/>
    <w:rsid w:val="007F1065"/>
    <w:rsid w:val="007F1DBF"/>
    <w:rsid w:val="007F374B"/>
    <w:rsid w:val="007F3DC2"/>
    <w:rsid w:val="007F6040"/>
    <w:rsid w:val="007F6A60"/>
    <w:rsid w:val="007F6D8E"/>
    <w:rsid w:val="007F7BCF"/>
    <w:rsid w:val="008021DB"/>
    <w:rsid w:val="00802276"/>
    <w:rsid w:val="0080242D"/>
    <w:rsid w:val="0080338C"/>
    <w:rsid w:val="0080434A"/>
    <w:rsid w:val="0080516B"/>
    <w:rsid w:val="00807287"/>
    <w:rsid w:val="00810AAA"/>
    <w:rsid w:val="00813D54"/>
    <w:rsid w:val="00814664"/>
    <w:rsid w:val="008158CE"/>
    <w:rsid w:val="00815A42"/>
    <w:rsid w:val="00815EDD"/>
    <w:rsid w:val="008178E3"/>
    <w:rsid w:val="00817C8C"/>
    <w:rsid w:val="00820B5C"/>
    <w:rsid w:val="00822846"/>
    <w:rsid w:val="00825A0D"/>
    <w:rsid w:val="00825E7D"/>
    <w:rsid w:val="00826094"/>
    <w:rsid w:val="00826D4A"/>
    <w:rsid w:val="00830438"/>
    <w:rsid w:val="0083051C"/>
    <w:rsid w:val="00831111"/>
    <w:rsid w:val="00831B17"/>
    <w:rsid w:val="00831C1F"/>
    <w:rsid w:val="00831E26"/>
    <w:rsid w:val="00831FD6"/>
    <w:rsid w:val="0083256E"/>
    <w:rsid w:val="00832FBA"/>
    <w:rsid w:val="008334FE"/>
    <w:rsid w:val="00833BC9"/>
    <w:rsid w:val="00834DAA"/>
    <w:rsid w:val="00835E30"/>
    <w:rsid w:val="00836340"/>
    <w:rsid w:val="00836A55"/>
    <w:rsid w:val="00836EDB"/>
    <w:rsid w:val="00837302"/>
    <w:rsid w:val="0083790A"/>
    <w:rsid w:val="00840339"/>
    <w:rsid w:val="00841CE8"/>
    <w:rsid w:val="00841DA2"/>
    <w:rsid w:val="008421F4"/>
    <w:rsid w:val="0084251E"/>
    <w:rsid w:val="00842C00"/>
    <w:rsid w:val="00842EBA"/>
    <w:rsid w:val="00842EC7"/>
    <w:rsid w:val="00843D9E"/>
    <w:rsid w:val="008447C2"/>
    <w:rsid w:val="00845AC5"/>
    <w:rsid w:val="0085125C"/>
    <w:rsid w:val="00851818"/>
    <w:rsid w:val="0085202E"/>
    <w:rsid w:val="0085293F"/>
    <w:rsid w:val="00852C3E"/>
    <w:rsid w:val="00854033"/>
    <w:rsid w:val="00854066"/>
    <w:rsid w:val="008554F7"/>
    <w:rsid w:val="0085554C"/>
    <w:rsid w:val="008561B7"/>
    <w:rsid w:val="0085695A"/>
    <w:rsid w:val="00856DA2"/>
    <w:rsid w:val="008578B3"/>
    <w:rsid w:val="0086081C"/>
    <w:rsid w:val="00861FFE"/>
    <w:rsid w:val="00862381"/>
    <w:rsid w:val="00862778"/>
    <w:rsid w:val="008634CA"/>
    <w:rsid w:val="00864E70"/>
    <w:rsid w:val="008662B5"/>
    <w:rsid w:val="00866C14"/>
    <w:rsid w:val="008672A8"/>
    <w:rsid w:val="0086797C"/>
    <w:rsid w:val="008704CD"/>
    <w:rsid w:val="0087053A"/>
    <w:rsid w:val="008705EE"/>
    <w:rsid w:val="00870E6F"/>
    <w:rsid w:val="00871286"/>
    <w:rsid w:val="008721CE"/>
    <w:rsid w:val="00872645"/>
    <w:rsid w:val="0087270A"/>
    <w:rsid w:val="00876421"/>
    <w:rsid w:val="008773E3"/>
    <w:rsid w:val="00883A9E"/>
    <w:rsid w:val="008849D4"/>
    <w:rsid w:val="00885EC9"/>
    <w:rsid w:val="0088619D"/>
    <w:rsid w:val="0088621F"/>
    <w:rsid w:val="008867D9"/>
    <w:rsid w:val="00887BBA"/>
    <w:rsid w:val="00891C63"/>
    <w:rsid w:val="00891D99"/>
    <w:rsid w:val="0089210B"/>
    <w:rsid w:val="008925AC"/>
    <w:rsid w:val="0089309E"/>
    <w:rsid w:val="00893467"/>
    <w:rsid w:val="00893BD9"/>
    <w:rsid w:val="0089401B"/>
    <w:rsid w:val="0089531B"/>
    <w:rsid w:val="008953CA"/>
    <w:rsid w:val="00895834"/>
    <w:rsid w:val="0089583E"/>
    <w:rsid w:val="00895BCA"/>
    <w:rsid w:val="00896887"/>
    <w:rsid w:val="00897C81"/>
    <w:rsid w:val="008A027F"/>
    <w:rsid w:val="008A2241"/>
    <w:rsid w:val="008A47F6"/>
    <w:rsid w:val="008A59C1"/>
    <w:rsid w:val="008A60CF"/>
    <w:rsid w:val="008A6660"/>
    <w:rsid w:val="008A6FA9"/>
    <w:rsid w:val="008B02FB"/>
    <w:rsid w:val="008B06A7"/>
    <w:rsid w:val="008B105E"/>
    <w:rsid w:val="008B2E2B"/>
    <w:rsid w:val="008B3DC8"/>
    <w:rsid w:val="008B3E62"/>
    <w:rsid w:val="008B509F"/>
    <w:rsid w:val="008B7239"/>
    <w:rsid w:val="008B76C7"/>
    <w:rsid w:val="008B7916"/>
    <w:rsid w:val="008B79C2"/>
    <w:rsid w:val="008C0DB5"/>
    <w:rsid w:val="008C16EE"/>
    <w:rsid w:val="008C2013"/>
    <w:rsid w:val="008C2AC6"/>
    <w:rsid w:val="008C2F0E"/>
    <w:rsid w:val="008C49B2"/>
    <w:rsid w:val="008C53E4"/>
    <w:rsid w:val="008C5977"/>
    <w:rsid w:val="008C603A"/>
    <w:rsid w:val="008C63A1"/>
    <w:rsid w:val="008C6439"/>
    <w:rsid w:val="008C7FD5"/>
    <w:rsid w:val="008D074F"/>
    <w:rsid w:val="008D110C"/>
    <w:rsid w:val="008D1AD6"/>
    <w:rsid w:val="008D2494"/>
    <w:rsid w:val="008D2BDC"/>
    <w:rsid w:val="008D4EA3"/>
    <w:rsid w:val="008D6E84"/>
    <w:rsid w:val="008D7B21"/>
    <w:rsid w:val="008D7E03"/>
    <w:rsid w:val="008E0560"/>
    <w:rsid w:val="008E2767"/>
    <w:rsid w:val="008E27B4"/>
    <w:rsid w:val="008E2E95"/>
    <w:rsid w:val="008E3266"/>
    <w:rsid w:val="008E4320"/>
    <w:rsid w:val="008E7636"/>
    <w:rsid w:val="008F00D7"/>
    <w:rsid w:val="008F0C04"/>
    <w:rsid w:val="008F110D"/>
    <w:rsid w:val="008F2FE4"/>
    <w:rsid w:val="008F3AF7"/>
    <w:rsid w:val="008F65DC"/>
    <w:rsid w:val="00901862"/>
    <w:rsid w:val="009022C3"/>
    <w:rsid w:val="009069BE"/>
    <w:rsid w:val="00907BCB"/>
    <w:rsid w:val="009102E8"/>
    <w:rsid w:val="0091060F"/>
    <w:rsid w:val="009128C6"/>
    <w:rsid w:val="00912CE7"/>
    <w:rsid w:val="00912EBA"/>
    <w:rsid w:val="00913474"/>
    <w:rsid w:val="0091407B"/>
    <w:rsid w:val="00916593"/>
    <w:rsid w:val="009172AA"/>
    <w:rsid w:val="00917A71"/>
    <w:rsid w:val="00923038"/>
    <w:rsid w:val="00923E3A"/>
    <w:rsid w:val="00924FDC"/>
    <w:rsid w:val="0092747B"/>
    <w:rsid w:val="00930D4D"/>
    <w:rsid w:val="00930EE0"/>
    <w:rsid w:val="0093111B"/>
    <w:rsid w:val="00931434"/>
    <w:rsid w:val="0093181B"/>
    <w:rsid w:val="00933034"/>
    <w:rsid w:val="0093338C"/>
    <w:rsid w:val="009339D2"/>
    <w:rsid w:val="0093440D"/>
    <w:rsid w:val="00934D18"/>
    <w:rsid w:val="00934D56"/>
    <w:rsid w:val="00935FFD"/>
    <w:rsid w:val="0093650C"/>
    <w:rsid w:val="00937216"/>
    <w:rsid w:val="00941735"/>
    <w:rsid w:val="00941A70"/>
    <w:rsid w:val="00942EC7"/>
    <w:rsid w:val="00944A6D"/>
    <w:rsid w:val="00945591"/>
    <w:rsid w:val="00946F57"/>
    <w:rsid w:val="009475A4"/>
    <w:rsid w:val="009503FA"/>
    <w:rsid w:val="00950CF9"/>
    <w:rsid w:val="00951140"/>
    <w:rsid w:val="00951381"/>
    <w:rsid w:val="0095211A"/>
    <w:rsid w:val="009522D1"/>
    <w:rsid w:val="00952B66"/>
    <w:rsid w:val="00952E96"/>
    <w:rsid w:val="0095317E"/>
    <w:rsid w:val="00953B8E"/>
    <w:rsid w:val="00953DC8"/>
    <w:rsid w:val="00954D89"/>
    <w:rsid w:val="00955808"/>
    <w:rsid w:val="0095734E"/>
    <w:rsid w:val="00960422"/>
    <w:rsid w:val="00960D25"/>
    <w:rsid w:val="00961E24"/>
    <w:rsid w:val="0096219B"/>
    <w:rsid w:val="009639DC"/>
    <w:rsid w:val="009666C9"/>
    <w:rsid w:val="0096722A"/>
    <w:rsid w:val="00967565"/>
    <w:rsid w:val="009676F9"/>
    <w:rsid w:val="0097009D"/>
    <w:rsid w:val="00970381"/>
    <w:rsid w:val="00970C7E"/>
    <w:rsid w:val="00970DDC"/>
    <w:rsid w:val="0097332F"/>
    <w:rsid w:val="0097584A"/>
    <w:rsid w:val="00976338"/>
    <w:rsid w:val="00976656"/>
    <w:rsid w:val="009769D7"/>
    <w:rsid w:val="009805C9"/>
    <w:rsid w:val="009812C0"/>
    <w:rsid w:val="0098139C"/>
    <w:rsid w:val="009816A9"/>
    <w:rsid w:val="0098243D"/>
    <w:rsid w:val="00983419"/>
    <w:rsid w:val="00983E84"/>
    <w:rsid w:val="00984973"/>
    <w:rsid w:val="00987572"/>
    <w:rsid w:val="00987F6D"/>
    <w:rsid w:val="009906E2"/>
    <w:rsid w:val="00991F08"/>
    <w:rsid w:val="009938B5"/>
    <w:rsid w:val="00993D8E"/>
    <w:rsid w:val="0099404E"/>
    <w:rsid w:val="009957E4"/>
    <w:rsid w:val="009960C7"/>
    <w:rsid w:val="009970F9"/>
    <w:rsid w:val="0099781F"/>
    <w:rsid w:val="009A2D33"/>
    <w:rsid w:val="009A34FF"/>
    <w:rsid w:val="009A4870"/>
    <w:rsid w:val="009A48E3"/>
    <w:rsid w:val="009A5674"/>
    <w:rsid w:val="009A7A65"/>
    <w:rsid w:val="009A7AC6"/>
    <w:rsid w:val="009B00ED"/>
    <w:rsid w:val="009B07A6"/>
    <w:rsid w:val="009B2648"/>
    <w:rsid w:val="009B377A"/>
    <w:rsid w:val="009B78B7"/>
    <w:rsid w:val="009C0296"/>
    <w:rsid w:val="009C1022"/>
    <w:rsid w:val="009C436C"/>
    <w:rsid w:val="009C536A"/>
    <w:rsid w:val="009C5B58"/>
    <w:rsid w:val="009C70BC"/>
    <w:rsid w:val="009C7DB2"/>
    <w:rsid w:val="009D1EB8"/>
    <w:rsid w:val="009D26D6"/>
    <w:rsid w:val="009D3384"/>
    <w:rsid w:val="009D3FC9"/>
    <w:rsid w:val="009D4C15"/>
    <w:rsid w:val="009E00EE"/>
    <w:rsid w:val="009E09A5"/>
    <w:rsid w:val="009E20B6"/>
    <w:rsid w:val="009E3044"/>
    <w:rsid w:val="009E38D3"/>
    <w:rsid w:val="009E4D7A"/>
    <w:rsid w:val="009E714C"/>
    <w:rsid w:val="009F07B4"/>
    <w:rsid w:val="009F3966"/>
    <w:rsid w:val="009F4C08"/>
    <w:rsid w:val="009F5242"/>
    <w:rsid w:val="009F53B8"/>
    <w:rsid w:val="009F59F4"/>
    <w:rsid w:val="009F687A"/>
    <w:rsid w:val="009F6F8C"/>
    <w:rsid w:val="009F6FBB"/>
    <w:rsid w:val="00A000D5"/>
    <w:rsid w:val="00A000F7"/>
    <w:rsid w:val="00A00652"/>
    <w:rsid w:val="00A03ACB"/>
    <w:rsid w:val="00A04681"/>
    <w:rsid w:val="00A05E1D"/>
    <w:rsid w:val="00A07C6E"/>
    <w:rsid w:val="00A07FC4"/>
    <w:rsid w:val="00A10B1F"/>
    <w:rsid w:val="00A12F44"/>
    <w:rsid w:val="00A13057"/>
    <w:rsid w:val="00A145CE"/>
    <w:rsid w:val="00A14BAB"/>
    <w:rsid w:val="00A1563C"/>
    <w:rsid w:val="00A172C8"/>
    <w:rsid w:val="00A2264E"/>
    <w:rsid w:val="00A22F8A"/>
    <w:rsid w:val="00A23D25"/>
    <w:rsid w:val="00A24C17"/>
    <w:rsid w:val="00A25119"/>
    <w:rsid w:val="00A25229"/>
    <w:rsid w:val="00A26170"/>
    <w:rsid w:val="00A26987"/>
    <w:rsid w:val="00A26AD7"/>
    <w:rsid w:val="00A2745F"/>
    <w:rsid w:val="00A2751A"/>
    <w:rsid w:val="00A3052C"/>
    <w:rsid w:val="00A32143"/>
    <w:rsid w:val="00A335D7"/>
    <w:rsid w:val="00A336C2"/>
    <w:rsid w:val="00A34BAF"/>
    <w:rsid w:val="00A34BFF"/>
    <w:rsid w:val="00A34D15"/>
    <w:rsid w:val="00A35702"/>
    <w:rsid w:val="00A360C0"/>
    <w:rsid w:val="00A40B25"/>
    <w:rsid w:val="00A41603"/>
    <w:rsid w:val="00A41DEE"/>
    <w:rsid w:val="00A427D6"/>
    <w:rsid w:val="00A44E62"/>
    <w:rsid w:val="00A451A8"/>
    <w:rsid w:val="00A46DE8"/>
    <w:rsid w:val="00A50FBA"/>
    <w:rsid w:val="00A5216D"/>
    <w:rsid w:val="00A52B9C"/>
    <w:rsid w:val="00A53229"/>
    <w:rsid w:val="00A54378"/>
    <w:rsid w:val="00A57D9C"/>
    <w:rsid w:val="00A60726"/>
    <w:rsid w:val="00A60845"/>
    <w:rsid w:val="00A6132C"/>
    <w:rsid w:val="00A61C28"/>
    <w:rsid w:val="00A631D1"/>
    <w:rsid w:val="00A634BB"/>
    <w:rsid w:val="00A6420A"/>
    <w:rsid w:val="00A648DB"/>
    <w:rsid w:val="00A65BFA"/>
    <w:rsid w:val="00A65E04"/>
    <w:rsid w:val="00A66AB0"/>
    <w:rsid w:val="00A67422"/>
    <w:rsid w:val="00A67A2E"/>
    <w:rsid w:val="00A67E6B"/>
    <w:rsid w:val="00A710F4"/>
    <w:rsid w:val="00A71252"/>
    <w:rsid w:val="00A733B0"/>
    <w:rsid w:val="00A76080"/>
    <w:rsid w:val="00A77229"/>
    <w:rsid w:val="00A80604"/>
    <w:rsid w:val="00A81109"/>
    <w:rsid w:val="00A82159"/>
    <w:rsid w:val="00A82B82"/>
    <w:rsid w:val="00A8363A"/>
    <w:rsid w:val="00A838AD"/>
    <w:rsid w:val="00A848FB"/>
    <w:rsid w:val="00A84BC0"/>
    <w:rsid w:val="00A85094"/>
    <w:rsid w:val="00A86779"/>
    <w:rsid w:val="00A87565"/>
    <w:rsid w:val="00A87B4A"/>
    <w:rsid w:val="00A91192"/>
    <w:rsid w:val="00A914F8"/>
    <w:rsid w:val="00A92DBA"/>
    <w:rsid w:val="00A94263"/>
    <w:rsid w:val="00A9492F"/>
    <w:rsid w:val="00A96635"/>
    <w:rsid w:val="00AA013B"/>
    <w:rsid w:val="00AA1819"/>
    <w:rsid w:val="00AA1898"/>
    <w:rsid w:val="00AA2566"/>
    <w:rsid w:val="00AA58E4"/>
    <w:rsid w:val="00AA59F7"/>
    <w:rsid w:val="00AA6A79"/>
    <w:rsid w:val="00AA7798"/>
    <w:rsid w:val="00AA7D46"/>
    <w:rsid w:val="00AB0C0E"/>
    <w:rsid w:val="00AB2C9F"/>
    <w:rsid w:val="00AB31E7"/>
    <w:rsid w:val="00AB7780"/>
    <w:rsid w:val="00AC0E89"/>
    <w:rsid w:val="00AC1796"/>
    <w:rsid w:val="00AC45A6"/>
    <w:rsid w:val="00AC4A08"/>
    <w:rsid w:val="00AD0166"/>
    <w:rsid w:val="00AD1100"/>
    <w:rsid w:val="00AD20E7"/>
    <w:rsid w:val="00AD24E9"/>
    <w:rsid w:val="00AD3307"/>
    <w:rsid w:val="00AD367D"/>
    <w:rsid w:val="00AD380B"/>
    <w:rsid w:val="00AD4D75"/>
    <w:rsid w:val="00AD51EB"/>
    <w:rsid w:val="00AD74A3"/>
    <w:rsid w:val="00AE1232"/>
    <w:rsid w:val="00AE18B8"/>
    <w:rsid w:val="00AE3454"/>
    <w:rsid w:val="00AE3B1A"/>
    <w:rsid w:val="00AE54B2"/>
    <w:rsid w:val="00AE5D5B"/>
    <w:rsid w:val="00AE5DF8"/>
    <w:rsid w:val="00AE6F8C"/>
    <w:rsid w:val="00AF028A"/>
    <w:rsid w:val="00AF0D14"/>
    <w:rsid w:val="00AF3BEA"/>
    <w:rsid w:val="00AF4168"/>
    <w:rsid w:val="00AF475E"/>
    <w:rsid w:val="00AF5349"/>
    <w:rsid w:val="00AF6224"/>
    <w:rsid w:val="00AF6E14"/>
    <w:rsid w:val="00AF7D38"/>
    <w:rsid w:val="00B00C63"/>
    <w:rsid w:val="00B00F93"/>
    <w:rsid w:val="00B01750"/>
    <w:rsid w:val="00B031EA"/>
    <w:rsid w:val="00B03546"/>
    <w:rsid w:val="00B03797"/>
    <w:rsid w:val="00B043B7"/>
    <w:rsid w:val="00B1067B"/>
    <w:rsid w:val="00B11B2C"/>
    <w:rsid w:val="00B11ECD"/>
    <w:rsid w:val="00B12ED3"/>
    <w:rsid w:val="00B16D96"/>
    <w:rsid w:val="00B175EA"/>
    <w:rsid w:val="00B23F64"/>
    <w:rsid w:val="00B248F6"/>
    <w:rsid w:val="00B26163"/>
    <w:rsid w:val="00B270EC"/>
    <w:rsid w:val="00B27C2D"/>
    <w:rsid w:val="00B27DC7"/>
    <w:rsid w:val="00B32E16"/>
    <w:rsid w:val="00B33817"/>
    <w:rsid w:val="00B350EC"/>
    <w:rsid w:val="00B35347"/>
    <w:rsid w:val="00B35E1C"/>
    <w:rsid w:val="00B35E4D"/>
    <w:rsid w:val="00B37F02"/>
    <w:rsid w:val="00B43AEE"/>
    <w:rsid w:val="00B43E54"/>
    <w:rsid w:val="00B45939"/>
    <w:rsid w:val="00B47005"/>
    <w:rsid w:val="00B476CA"/>
    <w:rsid w:val="00B47DEF"/>
    <w:rsid w:val="00B508A0"/>
    <w:rsid w:val="00B51319"/>
    <w:rsid w:val="00B515EA"/>
    <w:rsid w:val="00B521C8"/>
    <w:rsid w:val="00B52213"/>
    <w:rsid w:val="00B527BD"/>
    <w:rsid w:val="00B5375F"/>
    <w:rsid w:val="00B5701B"/>
    <w:rsid w:val="00B576B4"/>
    <w:rsid w:val="00B60A07"/>
    <w:rsid w:val="00B60A66"/>
    <w:rsid w:val="00B635C6"/>
    <w:rsid w:val="00B640EF"/>
    <w:rsid w:val="00B646DC"/>
    <w:rsid w:val="00B65C7C"/>
    <w:rsid w:val="00B6784F"/>
    <w:rsid w:val="00B67C6D"/>
    <w:rsid w:val="00B703B7"/>
    <w:rsid w:val="00B71F5F"/>
    <w:rsid w:val="00B72AF8"/>
    <w:rsid w:val="00B72F9B"/>
    <w:rsid w:val="00B733D8"/>
    <w:rsid w:val="00B737E4"/>
    <w:rsid w:val="00B7395F"/>
    <w:rsid w:val="00B7462F"/>
    <w:rsid w:val="00B77534"/>
    <w:rsid w:val="00B82A11"/>
    <w:rsid w:val="00B833F6"/>
    <w:rsid w:val="00B83B75"/>
    <w:rsid w:val="00B8441E"/>
    <w:rsid w:val="00B84572"/>
    <w:rsid w:val="00B84E8C"/>
    <w:rsid w:val="00B85FEB"/>
    <w:rsid w:val="00B901D2"/>
    <w:rsid w:val="00B90D1D"/>
    <w:rsid w:val="00B91458"/>
    <w:rsid w:val="00B92AF1"/>
    <w:rsid w:val="00B92D41"/>
    <w:rsid w:val="00B92DDB"/>
    <w:rsid w:val="00B93D6B"/>
    <w:rsid w:val="00B943FE"/>
    <w:rsid w:val="00B94736"/>
    <w:rsid w:val="00B94925"/>
    <w:rsid w:val="00B951DF"/>
    <w:rsid w:val="00B953D1"/>
    <w:rsid w:val="00B95C88"/>
    <w:rsid w:val="00B960A9"/>
    <w:rsid w:val="00BA0EB6"/>
    <w:rsid w:val="00BA16D6"/>
    <w:rsid w:val="00BA1812"/>
    <w:rsid w:val="00BA1A1A"/>
    <w:rsid w:val="00BA1E1A"/>
    <w:rsid w:val="00BA2453"/>
    <w:rsid w:val="00BA3AD0"/>
    <w:rsid w:val="00BA47FB"/>
    <w:rsid w:val="00BA52D6"/>
    <w:rsid w:val="00BA56E3"/>
    <w:rsid w:val="00BA7CC4"/>
    <w:rsid w:val="00BB113A"/>
    <w:rsid w:val="00BB185C"/>
    <w:rsid w:val="00BB29E1"/>
    <w:rsid w:val="00BC1F16"/>
    <w:rsid w:val="00BC20C1"/>
    <w:rsid w:val="00BC2283"/>
    <w:rsid w:val="00BC448D"/>
    <w:rsid w:val="00BC467B"/>
    <w:rsid w:val="00BC543D"/>
    <w:rsid w:val="00BC5E66"/>
    <w:rsid w:val="00BC5EE5"/>
    <w:rsid w:val="00BC6BC2"/>
    <w:rsid w:val="00BC7A93"/>
    <w:rsid w:val="00BD0278"/>
    <w:rsid w:val="00BD06F9"/>
    <w:rsid w:val="00BD15E5"/>
    <w:rsid w:val="00BD2CED"/>
    <w:rsid w:val="00BD3321"/>
    <w:rsid w:val="00BD54CF"/>
    <w:rsid w:val="00BD5778"/>
    <w:rsid w:val="00BD5DC5"/>
    <w:rsid w:val="00BD60F3"/>
    <w:rsid w:val="00BD7AE2"/>
    <w:rsid w:val="00BD7F2C"/>
    <w:rsid w:val="00BE29D1"/>
    <w:rsid w:val="00BE338A"/>
    <w:rsid w:val="00BE3730"/>
    <w:rsid w:val="00BE46CE"/>
    <w:rsid w:val="00BE4BDB"/>
    <w:rsid w:val="00BE59DF"/>
    <w:rsid w:val="00BE6644"/>
    <w:rsid w:val="00BF15C7"/>
    <w:rsid w:val="00BF195C"/>
    <w:rsid w:val="00BF20BD"/>
    <w:rsid w:val="00BF3AD0"/>
    <w:rsid w:val="00BF3F23"/>
    <w:rsid w:val="00BF40E5"/>
    <w:rsid w:val="00BF4120"/>
    <w:rsid w:val="00BF5141"/>
    <w:rsid w:val="00BF68B4"/>
    <w:rsid w:val="00C01709"/>
    <w:rsid w:val="00C02445"/>
    <w:rsid w:val="00C029C4"/>
    <w:rsid w:val="00C03224"/>
    <w:rsid w:val="00C04AE4"/>
    <w:rsid w:val="00C06900"/>
    <w:rsid w:val="00C0703B"/>
    <w:rsid w:val="00C10286"/>
    <w:rsid w:val="00C1034C"/>
    <w:rsid w:val="00C1273D"/>
    <w:rsid w:val="00C130D0"/>
    <w:rsid w:val="00C1432A"/>
    <w:rsid w:val="00C149F3"/>
    <w:rsid w:val="00C14AFD"/>
    <w:rsid w:val="00C1684E"/>
    <w:rsid w:val="00C170E6"/>
    <w:rsid w:val="00C17FBE"/>
    <w:rsid w:val="00C2033C"/>
    <w:rsid w:val="00C205B2"/>
    <w:rsid w:val="00C20E35"/>
    <w:rsid w:val="00C22C69"/>
    <w:rsid w:val="00C2316B"/>
    <w:rsid w:val="00C237DE"/>
    <w:rsid w:val="00C241F4"/>
    <w:rsid w:val="00C26743"/>
    <w:rsid w:val="00C27E07"/>
    <w:rsid w:val="00C30BD7"/>
    <w:rsid w:val="00C32FF7"/>
    <w:rsid w:val="00C33ECD"/>
    <w:rsid w:val="00C3429D"/>
    <w:rsid w:val="00C35FF4"/>
    <w:rsid w:val="00C368AE"/>
    <w:rsid w:val="00C36A82"/>
    <w:rsid w:val="00C376E1"/>
    <w:rsid w:val="00C37917"/>
    <w:rsid w:val="00C40F94"/>
    <w:rsid w:val="00C424A4"/>
    <w:rsid w:val="00C4273F"/>
    <w:rsid w:val="00C4356D"/>
    <w:rsid w:val="00C43AE2"/>
    <w:rsid w:val="00C44E81"/>
    <w:rsid w:val="00C45946"/>
    <w:rsid w:val="00C46EE5"/>
    <w:rsid w:val="00C47F85"/>
    <w:rsid w:val="00C508FE"/>
    <w:rsid w:val="00C50931"/>
    <w:rsid w:val="00C53879"/>
    <w:rsid w:val="00C54307"/>
    <w:rsid w:val="00C543DE"/>
    <w:rsid w:val="00C55891"/>
    <w:rsid w:val="00C55EB6"/>
    <w:rsid w:val="00C569E3"/>
    <w:rsid w:val="00C57019"/>
    <w:rsid w:val="00C61039"/>
    <w:rsid w:val="00C61A4C"/>
    <w:rsid w:val="00C61EC5"/>
    <w:rsid w:val="00C61F88"/>
    <w:rsid w:val="00C630E9"/>
    <w:rsid w:val="00C63993"/>
    <w:rsid w:val="00C644F1"/>
    <w:rsid w:val="00C65242"/>
    <w:rsid w:val="00C65833"/>
    <w:rsid w:val="00C66D8A"/>
    <w:rsid w:val="00C66EAA"/>
    <w:rsid w:val="00C673E7"/>
    <w:rsid w:val="00C70353"/>
    <w:rsid w:val="00C70B00"/>
    <w:rsid w:val="00C70B4D"/>
    <w:rsid w:val="00C7143C"/>
    <w:rsid w:val="00C75687"/>
    <w:rsid w:val="00C75D78"/>
    <w:rsid w:val="00C75D7E"/>
    <w:rsid w:val="00C768C0"/>
    <w:rsid w:val="00C7780B"/>
    <w:rsid w:val="00C81408"/>
    <w:rsid w:val="00C815E2"/>
    <w:rsid w:val="00C81D7D"/>
    <w:rsid w:val="00C81DC9"/>
    <w:rsid w:val="00C8261C"/>
    <w:rsid w:val="00C82A67"/>
    <w:rsid w:val="00C82F3A"/>
    <w:rsid w:val="00C83CE8"/>
    <w:rsid w:val="00C83D61"/>
    <w:rsid w:val="00C8457B"/>
    <w:rsid w:val="00C84F0C"/>
    <w:rsid w:val="00C85357"/>
    <w:rsid w:val="00C86EC2"/>
    <w:rsid w:val="00C91CC9"/>
    <w:rsid w:val="00C9330E"/>
    <w:rsid w:val="00C93EDB"/>
    <w:rsid w:val="00C9413A"/>
    <w:rsid w:val="00C95548"/>
    <w:rsid w:val="00C970A4"/>
    <w:rsid w:val="00C97FA2"/>
    <w:rsid w:val="00CA0C89"/>
    <w:rsid w:val="00CA2741"/>
    <w:rsid w:val="00CA2997"/>
    <w:rsid w:val="00CA2B11"/>
    <w:rsid w:val="00CA721F"/>
    <w:rsid w:val="00CA763F"/>
    <w:rsid w:val="00CA76CF"/>
    <w:rsid w:val="00CB09EE"/>
    <w:rsid w:val="00CB24D4"/>
    <w:rsid w:val="00CB27C5"/>
    <w:rsid w:val="00CB2AC4"/>
    <w:rsid w:val="00CB2F98"/>
    <w:rsid w:val="00CB32DE"/>
    <w:rsid w:val="00CB3620"/>
    <w:rsid w:val="00CB4976"/>
    <w:rsid w:val="00CB4B69"/>
    <w:rsid w:val="00CB4D2C"/>
    <w:rsid w:val="00CB55DB"/>
    <w:rsid w:val="00CB7482"/>
    <w:rsid w:val="00CC0D1C"/>
    <w:rsid w:val="00CC10C3"/>
    <w:rsid w:val="00CC13E0"/>
    <w:rsid w:val="00CC1489"/>
    <w:rsid w:val="00CC2C9C"/>
    <w:rsid w:val="00CC367D"/>
    <w:rsid w:val="00CC46A8"/>
    <w:rsid w:val="00CC5212"/>
    <w:rsid w:val="00CC56F0"/>
    <w:rsid w:val="00CC791B"/>
    <w:rsid w:val="00CD0192"/>
    <w:rsid w:val="00CD0CA9"/>
    <w:rsid w:val="00CD1203"/>
    <w:rsid w:val="00CD4E71"/>
    <w:rsid w:val="00CD6A8B"/>
    <w:rsid w:val="00CD775E"/>
    <w:rsid w:val="00CE32A0"/>
    <w:rsid w:val="00CE45A0"/>
    <w:rsid w:val="00CE5030"/>
    <w:rsid w:val="00CE60D0"/>
    <w:rsid w:val="00CE6165"/>
    <w:rsid w:val="00CE6EE0"/>
    <w:rsid w:val="00CE74F5"/>
    <w:rsid w:val="00CF121F"/>
    <w:rsid w:val="00CF225B"/>
    <w:rsid w:val="00CF2DE5"/>
    <w:rsid w:val="00CF30D2"/>
    <w:rsid w:val="00CF557C"/>
    <w:rsid w:val="00CF6D7A"/>
    <w:rsid w:val="00D006EC"/>
    <w:rsid w:val="00D01308"/>
    <w:rsid w:val="00D015A9"/>
    <w:rsid w:val="00D022E3"/>
    <w:rsid w:val="00D04AA9"/>
    <w:rsid w:val="00D05147"/>
    <w:rsid w:val="00D05C31"/>
    <w:rsid w:val="00D06404"/>
    <w:rsid w:val="00D07628"/>
    <w:rsid w:val="00D07A0A"/>
    <w:rsid w:val="00D07DF9"/>
    <w:rsid w:val="00D102CB"/>
    <w:rsid w:val="00D12EEC"/>
    <w:rsid w:val="00D164CA"/>
    <w:rsid w:val="00D16DF0"/>
    <w:rsid w:val="00D1759D"/>
    <w:rsid w:val="00D21D3A"/>
    <w:rsid w:val="00D228DB"/>
    <w:rsid w:val="00D2338C"/>
    <w:rsid w:val="00D26D34"/>
    <w:rsid w:val="00D273BD"/>
    <w:rsid w:val="00D276D7"/>
    <w:rsid w:val="00D30A6A"/>
    <w:rsid w:val="00D31CFC"/>
    <w:rsid w:val="00D3225F"/>
    <w:rsid w:val="00D32C3A"/>
    <w:rsid w:val="00D332AD"/>
    <w:rsid w:val="00D33472"/>
    <w:rsid w:val="00D3426E"/>
    <w:rsid w:val="00D343D3"/>
    <w:rsid w:val="00D35976"/>
    <w:rsid w:val="00D364E7"/>
    <w:rsid w:val="00D4038E"/>
    <w:rsid w:val="00D41C78"/>
    <w:rsid w:val="00D423BD"/>
    <w:rsid w:val="00D426F6"/>
    <w:rsid w:val="00D42A40"/>
    <w:rsid w:val="00D4313D"/>
    <w:rsid w:val="00D44625"/>
    <w:rsid w:val="00D45134"/>
    <w:rsid w:val="00D45ADA"/>
    <w:rsid w:val="00D4669C"/>
    <w:rsid w:val="00D473DA"/>
    <w:rsid w:val="00D47A2A"/>
    <w:rsid w:val="00D47F87"/>
    <w:rsid w:val="00D51B64"/>
    <w:rsid w:val="00D52FC1"/>
    <w:rsid w:val="00D552C2"/>
    <w:rsid w:val="00D56654"/>
    <w:rsid w:val="00D57B73"/>
    <w:rsid w:val="00D57CD4"/>
    <w:rsid w:val="00D62D54"/>
    <w:rsid w:val="00D645C6"/>
    <w:rsid w:val="00D64BC7"/>
    <w:rsid w:val="00D651B4"/>
    <w:rsid w:val="00D65FC1"/>
    <w:rsid w:val="00D67AFA"/>
    <w:rsid w:val="00D711AA"/>
    <w:rsid w:val="00D720DE"/>
    <w:rsid w:val="00D74064"/>
    <w:rsid w:val="00D74092"/>
    <w:rsid w:val="00D743A5"/>
    <w:rsid w:val="00D74BF7"/>
    <w:rsid w:val="00D760DC"/>
    <w:rsid w:val="00D7795F"/>
    <w:rsid w:val="00D81108"/>
    <w:rsid w:val="00D812A4"/>
    <w:rsid w:val="00D81E1D"/>
    <w:rsid w:val="00D82DE0"/>
    <w:rsid w:val="00D84454"/>
    <w:rsid w:val="00D84525"/>
    <w:rsid w:val="00D8711F"/>
    <w:rsid w:val="00D87C0A"/>
    <w:rsid w:val="00D90C8C"/>
    <w:rsid w:val="00D91B3F"/>
    <w:rsid w:val="00D93BFF"/>
    <w:rsid w:val="00D95D5B"/>
    <w:rsid w:val="00DA014C"/>
    <w:rsid w:val="00DA0181"/>
    <w:rsid w:val="00DA1313"/>
    <w:rsid w:val="00DA1378"/>
    <w:rsid w:val="00DA4321"/>
    <w:rsid w:val="00DA5182"/>
    <w:rsid w:val="00DA7606"/>
    <w:rsid w:val="00DB0769"/>
    <w:rsid w:val="00DB1610"/>
    <w:rsid w:val="00DB1FA1"/>
    <w:rsid w:val="00DB20FB"/>
    <w:rsid w:val="00DB34D4"/>
    <w:rsid w:val="00DB3B77"/>
    <w:rsid w:val="00DB41E5"/>
    <w:rsid w:val="00DB42AF"/>
    <w:rsid w:val="00DB4834"/>
    <w:rsid w:val="00DB4A2E"/>
    <w:rsid w:val="00DB5AF0"/>
    <w:rsid w:val="00DB6463"/>
    <w:rsid w:val="00DB7DF7"/>
    <w:rsid w:val="00DC0523"/>
    <w:rsid w:val="00DC0BB5"/>
    <w:rsid w:val="00DC244F"/>
    <w:rsid w:val="00DC254D"/>
    <w:rsid w:val="00DC4133"/>
    <w:rsid w:val="00DC4B92"/>
    <w:rsid w:val="00DC6C4E"/>
    <w:rsid w:val="00DC7247"/>
    <w:rsid w:val="00DD0089"/>
    <w:rsid w:val="00DD0422"/>
    <w:rsid w:val="00DD04F2"/>
    <w:rsid w:val="00DD083D"/>
    <w:rsid w:val="00DD0878"/>
    <w:rsid w:val="00DD1EA1"/>
    <w:rsid w:val="00DD2223"/>
    <w:rsid w:val="00DD222E"/>
    <w:rsid w:val="00DD2CA2"/>
    <w:rsid w:val="00DD4C94"/>
    <w:rsid w:val="00DD68B7"/>
    <w:rsid w:val="00DE08C7"/>
    <w:rsid w:val="00DE15B6"/>
    <w:rsid w:val="00DE3AF1"/>
    <w:rsid w:val="00DE4854"/>
    <w:rsid w:val="00DE4DC2"/>
    <w:rsid w:val="00DE5D29"/>
    <w:rsid w:val="00DE5E07"/>
    <w:rsid w:val="00DE7AEC"/>
    <w:rsid w:val="00DF079F"/>
    <w:rsid w:val="00DF0818"/>
    <w:rsid w:val="00DF201F"/>
    <w:rsid w:val="00DF49BD"/>
    <w:rsid w:val="00DF5707"/>
    <w:rsid w:val="00DF7402"/>
    <w:rsid w:val="00DF7E21"/>
    <w:rsid w:val="00E01847"/>
    <w:rsid w:val="00E02B1B"/>
    <w:rsid w:val="00E02D49"/>
    <w:rsid w:val="00E03385"/>
    <w:rsid w:val="00E035D9"/>
    <w:rsid w:val="00E0406F"/>
    <w:rsid w:val="00E045E3"/>
    <w:rsid w:val="00E04F7B"/>
    <w:rsid w:val="00E06548"/>
    <w:rsid w:val="00E076BD"/>
    <w:rsid w:val="00E128C2"/>
    <w:rsid w:val="00E15D94"/>
    <w:rsid w:val="00E21A45"/>
    <w:rsid w:val="00E2313A"/>
    <w:rsid w:val="00E24AC6"/>
    <w:rsid w:val="00E257BA"/>
    <w:rsid w:val="00E25AAB"/>
    <w:rsid w:val="00E27262"/>
    <w:rsid w:val="00E27C7B"/>
    <w:rsid w:val="00E3050E"/>
    <w:rsid w:val="00E31064"/>
    <w:rsid w:val="00E32235"/>
    <w:rsid w:val="00E324BE"/>
    <w:rsid w:val="00E32518"/>
    <w:rsid w:val="00E32ABE"/>
    <w:rsid w:val="00E333BD"/>
    <w:rsid w:val="00E34B3E"/>
    <w:rsid w:val="00E3531F"/>
    <w:rsid w:val="00E35AB0"/>
    <w:rsid w:val="00E366B9"/>
    <w:rsid w:val="00E374F4"/>
    <w:rsid w:val="00E448BE"/>
    <w:rsid w:val="00E46D25"/>
    <w:rsid w:val="00E50A84"/>
    <w:rsid w:val="00E510A9"/>
    <w:rsid w:val="00E52B1B"/>
    <w:rsid w:val="00E52F22"/>
    <w:rsid w:val="00E5340B"/>
    <w:rsid w:val="00E54D8B"/>
    <w:rsid w:val="00E551AD"/>
    <w:rsid w:val="00E55F8E"/>
    <w:rsid w:val="00E562DF"/>
    <w:rsid w:val="00E569DB"/>
    <w:rsid w:val="00E56A87"/>
    <w:rsid w:val="00E60450"/>
    <w:rsid w:val="00E605AD"/>
    <w:rsid w:val="00E663BC"/>
    <w:rsid w:val="00E67D0F"/>
    <w:rsid w:val="00E71DEF"/>
    <w:rsid w:val="00E745DB"/>
    <w:rsid w:val="00E74806"/>
    <w:rsid w:val="00E768B1"/>
    <w:rsid w:val="00E76B7D"/>
    <w:rsid w:val="00E77241"/>
    <w:rsid w:val="00E81E50"/>
    <w:rsid w:val="00E83BD1"/>
    <w:rsid w:val="00E83C39"/>
    <w:rsid w:val="00E83D10"/>
    <w:rsid w:val="00E84D50"/>
    <w:rsid w:val="00E86A36"/>
    <w:rsid w:val="00E871B3"/>
    <w:rsid w:val="00E901D5"/>
    <w:rsid w:val="00E906DD"/>
    <w:rsid w:val="00E90A1B"/>
    <w:rsid w:val="00E9280A"/>
    <w:rsid w:val="00E937E2"/>
    <w:rsid w:val="00E93D7E"/>
    <w:rsid w:val="00E94A21"/>
    <w:rsid w:val="00EA0001"/>
    <w:rsid w:val="00EA133F"/>
    <w:rsid w:val="00EA1EBC"/>
    <w:rsid w:val="00EA317B"/>
    <w:rsid w:val="00EA338F"/>
    <w:rsid w:val="00EA584E"/>
    <w:rsid w:val="00EA5CB4"/>
    <w:rsid w:val="00EA6856"/>
    <w:rsid w:val="00EA716D"/>
    <w:rsid w:val="00EB4BB8"/>
    <w:rsid w:val="00EB6B49"/>
    <w:rsid w:val="00EB6BF0"/>
    <w:rsid w:val="00EB737C"/>
    <w:rsid w:val="00EC39FB"/>
    <w:rsid w:val="00EC5837"/>
    <w:rsid w:val="00EC5BA1"/>
    <w:rsid w:val="00EC5E04"/>
    <w:rsid w:val="00EC6464"/>
    <w:rsid w:val="00ED03F6"/>
    <w:rsid w:val="00ED21C5"/>
    <w:rsid w:val="00ED245B"/>
    <w:rsid w:val="00ED3BDA"/>
    <w:rsid w:val="00ED5722"/>
    <w:rsid w:val="00ED6AE4"/>
    <w:rsid w:val="00ED6CE3"/>
    <w:rsid w:val="00ED743B"/>
    <w:rsid w:val="00ED7FAF"/>
    <w:rsid w:val="00EE0A29"/>
    <w:rsid w:val="00EE183D"/>
    <w:rsid w:val="00EE342C"/>
    <w:rsid w:val="00EE3893"/>
    <w:rsid w:val="00EE44EF"/>
    <w:rsid w:val="00EE45D1"/>
    <w:rsid w:val="00EE507B"/>
    <w:rsid w:val="00EE59D0"/>
    <w:rsid w:val="00EE6BBC"/>
    <w:rsid w:val="00EE729E"/>
    <w:rsid w:val="00EE759F"/>
    <w:rsid w:val="00EE7FAD"/>
    <w:rsid w:val="00EF1032"/>
    <w:rsid w:val="00EF1AAB"/>
    <w:rsid w:val="00EF1E02"/>
    <w:rsid w:val="00EF3CA6"/>
    <w:rsid w:val="00EF4141"/>
    <w:rsid w:val="00EF42EF"/>
    <w:rsid w:val="00EF52A2"/>
    <w:rsid w:val="00EF57A0"/>
    <w:rsid w:val="00EF6652"/>
    <w:rsid w:val="00EF6EBE"/>
    <w:rsid w:val="00F0221B"/>
    <w:rsid w:val="00F02F11"/>
    <w:rsid w:val="00F05346"/>
    <w:rsid w:val="00F10BD5"/>
    <w:rsid w:val="00F12B9A"/>
    <w:rsid w:val="00F12D2A"/>
    <w:rsid w:val="00F136DD"/>
    <w:rsid w:val="00F16EEB"/>
    <w:rsid w:val="00F171A5"/>
    <w:rsid w:val="00F2053A"/>
    <w:rsid w:val="00F20CA4"/>
    <w:rsid w:val="00F20F50"/>
    <w:rsid w:val="00F21616"/>
    <w:rsid w:val="00F216D2"/>
    <w:rsid w:val="00F230B4"/>
    <w:rsid w:val="00F239F6"/>
    <w:rsid w:val="00F26DE9"/>
    <w:rsid w:val="00F308B2"/>
    <w:rsid w:val="00F30F9D"/>
    <w:rsid w:val="00F31A3B"/>
    <w:rsid w:val="00F31BD0"/>
    <w:rsid w:val="00F31F97"/>
    <w:rsid w:val="00F31FC3"/>
    <w:rsid w:val="00F32118"/>
    <w:rsid w:val="00F34BF4"/>
    <w:rsid w:val="00F37A54"/>
    <w:rsid w:val="00F41B38"/>
    <w:rsid w:val="00F42135"/>
    <w:rsid w:val="00F42BC4"/>
    <w:rsid w:val="00F43740"/>
    <w:rsid w:val="00F43B64"/>
    <w:rsid w:val="00F43BB5"/>
    <w:rsid w:val="00F450B5"/>
    <w:rsid w:val="00F50EEF"/>
    <w:rsid w:val="00F51969"/>
    <w:rsid w:val="00F524E7"/>
    <w:rsid w:val="00F545D5"/>
    <w:rsid w:val="00F54A21"/>
    <w:rsid w:val="00F60785"/>
    <w:rsid w:val="00F60CC9"/>
    <w:rsid w:val="00F60D16"/>
    <w:rsid w:val="00F60D81"/>
    <w:rsid w:val="00F62DF7"/>
    <w:rsid w:val="00F63728"/>
    <w:rsid w:val="00F63A34"/>
    <w:rsid w:val="00F64428"/>
    <w:rsid w:val="00F666A1"/>
    <w:rsid w:val="00F6674F"/>
    <w:rsid w:val="00F67822"/>
    <w:rsid w:val="00F7029B"/>
    <w:rsid w:val="00F72046"/>
    <w:rsid w:val="00F73498"/>
    <w:rsid w:val="00F74BE9"/>
    <w:rsid w:val="00F75073"/>
    <w:rsid w:val="00F75508"/>
    <w:rsid w:val="00F772FD"/>
    <w:rsid w:val="00F77B8B"/>
    <w:rsid w:val="00F809EB"/>
    <w:rsid w:val="00F80A54"/>
    <w:rsid w:val="00F812DF"/>
    <w:rsid w:val="00F8137E"/>
    <w:rsid w:val="00F81405"/>
    <w:rsid w:val="00F82059"/>
    <w:rsid w:val="00F83041"/>
    <w:rsid w:val="00F831B9"/>
    <w:rsid w:val="00F84477"/>
    <w:rsid w:val="00F860A5"/>
    <w:rsid w:val="00F86760"/>
    <w:rsid w:val="00F872C1"/>
    <w:rsid w:val="00F87F21"/>
    <w:rsid w:val="00F911DB"/>
    <w:rsid w:val="00F9120B"/>
    <w:rsid w:val="00F925E2"/>
    <w:rsid w:val="00F93D8B"/>
    <w:rsid w:val="00F94CB6"/>
    <w:rsid w:val="00F951A1"/>
    <w:rsid w:val="00F9529A"/>
    <w:rsid w:val="00FA11C3"/>
    <w:rsid w:val="00FA19BA"/>
    <w:rsid w:val="00FA2D2B"/>
    <w:rsid w:val="00FA2E9A"/>
    <w:rsid w:val="00FA2F9E"/>
    <w:rsid w:val="00FA380A"/>
    <w:rsid w:val="00FA39ED"/>
    <w:rsid w:val="00FA3D8F"/>
    <w:rsid w:val="00FA6CAF"/>
    <w:rsid w:val="00FA730D"/>
    <w:rsid w:val="00FB04C8"/>
    <w:rsid w:val="00FB1EE1"/>
    <w:rsid w:val="00FB2BB3"/>
    <w:rsid w:val="00FB3DA8"/>
    <w:rsid w:val="00FB4FC2"/>
    <w:rsid w:val="00FB51F9"/>
    <w:rsid w:val="00FB59B8"/>
    <w:rsid w:val="00FC2F68"/>
    <w:rsid w:val="00FC3F96"/>
    <w:rsid w:val="00FC418F"/>
    <w:rsid w:val="00FC41FD"/>
    <w:rsid w:val="00FC48A8"/>
    <w:rsid w:val="00FC64AD"/>
    <w:rsid w:val="00FC6995"/>
    <w:rsid w:val="00FD02ED"/>
    <w:rsid w:val="00FD0617"/>
    <w:rsid w:val="00FD3332"/>
    <w:rsid w:val="00FD3846"/>
    <w:rsid w:val="00FD3B79"/>
    <w:rsid w:val="00FD3E5B"/>
    <w:rsid w:val="00FD4A00"/>
    <w:rsid w:val="00FE0A5C"/>
    <w:rsid w:val="00FE146B"/>
    <w:rsid w:val="00FE15FA"/>
    <w:rsid w:val="00FE2810"/>
    <w:rsid w:val="00FE3188"/>
    <w:rsid w:val="00FE6545"/>
    <w:rsid w:val="00FE744B"/>
    <w:rsid w:val="00FE7457"/>
    <w:rsid w:val="00FE79F9"/>
    <w:rsid w:val="00FE7FE9"/>
    <w:rsid w:val="00FF00EF"/>
    <w:rsid w:val="00FF0648"/>
    <w:rsid w:val="00FF06A6"/>
    <w:rsid w:val="00FF1212"/>
    <w:rsid w:val="00FF15DB"/>
    <w:rsid w:val="00FF1F84"/>
    <w:rsid w:val="00FF23B2"/>
    <w:rsid w:val="00FF25BB"/>
    <w:rsid w:val="00FF28DB"/>
    <w:rsid w:val="00FF2F8F"/>
    <w:rsid w:val="00FF3180"/>
    <w:rsid w:val="00FF64C6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E7ADEF"/>
  <w15:docId w15:val="{38827268-89E7-4B9D-A80A-B22C5CD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A00"/>
  </w:style>
  <w:style w:type="paragraph" w:styleId="Nagwek1">
    <w:name w:val="heading 1"/>
    <w:basedOn w:val="Normalny"/>
    <w:next w:val="Normalny"/>
    <w:link w:val="Nagwek1Znak"/>
    <w:uiPriority w:val="9"/>
    <w:qFormat/>
    <w:rsid w:val="00DC254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254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54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54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54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54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54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 cíl se seznamem"/>
    <w:basedOn w:val="Normalny"/>
    <w:link w:val="AkapitzlistZnak"/>
    <w:uiPriority w:val="36"/>
    <w:qFormat/>
    <w:rsid w:val="00C17F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91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1A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1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1A0"/>
    <w:rPr>
      <w:vertAlign w:val="superscript"/>
    </w:rPr>
  </w:style>
  <w:style w:type="table" w:styleId="Tabela-Siatka">
    <w:name w:val="Table Grid"/>
    <w:basedOn w:val="Standardowy"/>
    <w:uiPriority w:val="39"/>
    <w:rsid w:val="002D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1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59D"/>
  </w:style>
  <w:style w:type="paragraph" w:styleId="Stopka">
    <w:name w:val="footer"/>
    <w:basedOn w:val="Normalny"/>
    <w:link w:val="StopkaZnak"/>
    <w:uiPriority w:val="99"/>
    <w:unhideWhenUsed/>
    <w:rsid w:val="00D1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59D"/>
  </w:style>
  <w:style w:type="character" w:styleId="Odwoaniedokomentarza">
    <w:name w:val="annotation reference"/>
    <w:basedOn w:val="Domylnaczcionkaakapitu"/>
    <w:uiPriority w:val="99"/>
    <w:unhideWhenUsed/>
    <w:rsid w:val="00796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603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60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03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C254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DC254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C254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DC254D"/>
    <w:rPr>
      <w:caps/>
      <w:spacing w:val="15"/>
      <w:shd w:val="clear" w:color="auto" w:fill="D9DFEF" w:themeFill="accent1" w:themeFillTint="33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254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B6E56"/>
    <w:pPr>
      <w:tabs>
        <w:tab w:val="right" w:leader="dot" w:pos="9980"/>
      </w:tabs>
      <w:spacing w:after="100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C368AE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368AE"/>
    <w:rPr>
      <w:color w:val="9454C3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C254D"/>
    <w:rPr>
      <w:caps/>
      <w:color w:val="243255" w:themeColor="accent1" w:themeShade="7F"/>
      <w:spacing w:val="15"/>
    </w:rPr>
  </w:style>
  <w:style w:type="paragraph" w:styleId="Spistreci3">
    <w:name w:val="toc 3"/>
    <w:basedOn w:val="Normalny"/>
    <w:next w:val="Normalny"/>
    <w:autoRedefine/>
    <w:uiPriority w:val="39"/>
    <w:unhideWhenUsed/>
    <w:rsid w:val="00105089"/>
    <w:pPr>
      <w:tabs>
        <w:tab w:val="right" w:leader="dot" w:pos="9080"/>
      </w:tabs>
      <w:spacing w:after="100"/>
      <w:ind w:left="440"/>
    </w:pPr>
    <w:rPr>
      <w:rFonts w:cs="Times New Roman"/>
      <w:b/>
      <w:bCs/>
      <w:noProof/>
    </w:rPr>
  </w:style>
  <w:style w:type="paragraph" w:styleId="Bezodstpw">
    <w:name w:val="No Spacing"/>
    <w:link w:val="BezodstpwZnak"/>
    <w:uiPriority w:val="1"/>
    <w:qFormat/>
    <w:rsid w:val="00DC254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73855"/>
  </w:style>
  <w:style w:type="paragraph" w:styleId="Podtytu">
    <w:name w:val="Subtitle"/>
    <w:basedOn w:val="Normalny"/>
    <w:next w:val="Normalny"/>
    <w:link w:val="PodtytuZnak"/>
    <w:uiPriority w:val="11"/>
    <w:qFormat/>
    <w:rsid w:val="00DC2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C254D"/>
    <w:rPr>
      <w:caps/>
      <w:color w:val="595959" w:themeColor="text1" w:themeTint="A6"/>
      <w:spacing w:val="10"/>
      <w:sz w:val="21"/>
      <w:szCs w:val="21"/>
    </w:rPr>
  </w:style>
  <w:style w:type="paragraph" w:customStyle="1" w:styleId="Default">
    <w:name w:val="Default"/>
    <w:rsid w:val="00724C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54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54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C254D"/>
    <w:rPr>
      <w:b/>
      <w:bCs/>
      <w:color w:val="374C80" w:themeColor="accent1" w:themeShade="BF"/>
      <w:sz w:val="16"/>
      <w:szCs w:val="16"/>
    </w:rPr>
  </w:style>
  <w:style w:type="character" w:styleId="Pogrubienie">
    <w:name w:val="Strong"/>
    <w:uiPriority w:val="22"/>
    <w:qFormat/>
    <w:rsid w:val="00DC254D"/>
    <w:rPr>
      <w:b/>
      <w:bCs/>
    </w:rPr>
  </w:style>
  <w:style w:type="character" w:styleId="Uwydatnienie">
    <w:name w:val="Emphasis"/>
    <w:uiPriority w:val="20"/>
    <w:qFormat/>
    <w:rsid w:val="00DC254D"/>
    <w:rPr>
      <w:caps/>
      <w:color w:val="243255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C254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C254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54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54D"/>
    <w:rPr>
      <w:color w:val="4A66AC" w:themeColor="accent1"/>
      <w:sz w:val="24"/>
      <w:szCs w:val="24"/>
    </w:rPr>
  </w:style>
  <w:style w:type="character" w:styleId="Wyrnieniedelikatne">
    <w:name w:val="Subtle Emphasis"/>
    <w:uiPriority w:val="19"/>
    <w:qFormat/>
    <w:rsid w:val="00DC254D"/>
    <w:rPr>
      <w:i/>
      <w:iCs/>
      <w:color w:val="243255" w:themeColor="accent1" w:themeShade="7F"/>
    </w:rPr>
  </w:style>
  <w:style w:type="character" w:styleId="Wyrnienieintensywne">
    <w:name w:val="Intense Emphasis"/>
    <w:uiPriority w:val="21"/>
    <w:qFormat/>
    <w:rsid w:val="00DC254D"/>
    <w:rPr>
      <w:b/>
      <w:bCs/>
      <w:caps/>
      <w:color w:val="243255" w:themeColor="accent1" w:themeShade="7F"/>
      <w:spacing w:val="10"/>
    </w:rPr>
  </w:style>
  <w:style w:type="character" w:styleId="Odwoaniedelikatne">
    <w:name w:val="Subtle Reference"/>
    <w:uiPriority w:val="31"/>
    <w:qFormat/>
    <w:rsid w:val="00DC254D"/>
    <w:rPr>
      <w:b/>
      <w:bCs/>
      <w:color w:val="4A66AC" w:themeColor="accent1"/>
    </w:rPr>
  </w:style>
  <w:style w:type="character" w:styleId="Odwoanieintensywne">
    <w:name w:val="Intense Reference"/>
    <w:uiPriority w:val="32"/>
    <w:qFormat/>
    <w:rsid w:val="00DC254D"/>
    <w:rPr>
      <w:b/>
      <w:bCs/>
      <w:i/>
      <w:iCs/>
      <w:caps/>
      <w:color w:val="4A66AC" w:themeColor="accent1"/>
    </w:rPr>
  </w:style>
  <w:style w:type="character" w:styleId="Tytuksiki">
    <w:name w:val="Book Title"/>
    <w:uiPriority w:val="33"/>
    <w:qFormat/>
    <w:rsid w:val="00DC254D"/>
    <w:rPr>
      <w:b/>
      <w:bCs/>
      <w:i/>
      <w:iCs/>
      <w:spacing w:val="0"/>
    </w:rPr>
  </w:style>
  <w:style w:type="paragraph" w:styleId="NormalnyWeb">
    <w:name w:val="Normal (Web)"/>
    <w:basedOn w:val="Normalny"/>
    <w:uiPriority w:val="99"/>
    <w:semiHidden/>
    <w:unhideWhenUsed/>
    <w:rsid w:val="00934D56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E06548"/>
    <w:pPr>
      <w:spacing w:before="0"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05089"/>
    <w:rPr>
      <w:color w:val="3EBBF0" w:themeColor="followedHyperlink"/>
      <w:u w:val="single"/>
    </w:rPr>
  </w:style>
  <w:style w:type="paragraph" w:customStyle="1" w:styleId="Odrky">
    <w:name w:val="Odrážky"/>
    <w:basedOn w:val="Normalny"/>
    <w:qFormat/>
    <w:rsid w:val="004E0341"/>
    <w:pPr>
      <w:numPr>
        <w:numId w:val="1"/>
      </w:numPr>
      <w:spacing w:before="0" w:after="120" w:line="264" w:lineRule="auto"/>
      <w:jc w:val="both"/>
    </w:pPr>
    <w:rPr>
      <w:sz w:val="22"/>
      <w:lang w:val="cs-CZ"/>
    </w:rPr>
  </w:style>
  <w:style w:type="table" w:customStyle="1" w:styleId="Tabelasiatki4akcent31">
    <w:name w:val="Tabela siatki 4 — akcent 31"/>
    <w:basedOn w:val="Standardowy"/>
    <w:uiPriority w:val="49"/>
    <w:rsid w:val="00CF121F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5C4D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AkapitzlistZnak">
    <w:name w:val="Akapit z listą Znak"/>
    <w:aliases w:val="Odstavec cíl se seznamem Znak"/>
    <w:link w:val="Akapitzlist"/>
    <w:uiPriority w:val="36"/>
    <w:rsid w:val="00AF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BA0D-0B42-440D-A609-C7BA9800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Metodologie výkonnostního rámce</vt:lpstr>
      <vt:lpstr>Metodologie výkonnostního rámce</vt:lpstr>
      <vt:lpstr>Performance Framework Methodology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výkonnostního rámce</dc:title>
  <dc:subject>Interreg Česko - Polsko (2021-2027)</dc:subject>
  <dc:creator>Návrh, Březen 2021</dc:creator>
  <cp:lastModifiedBy>Marta Gardyan</cp:lastModifiedBy>
  <cp:revision>22</cp:revision>
  <cp:lastPrinted>2025-02-03T10:31:00Z</cp:lastPrinted>
  <dcterms:created xsi:type="dcterms:W3CDTF">2023-04-19T09:55:00Z</dcterms:created>
  <dcterms:modified xsi:type="dcterms:W3CDTF">2026-02-04T07:13:00Z</dcterms:modified>
</cp:coreProperties>
</file>